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方正小标宋简体" w:hAnsi="方正小标宋简体" w:eastAsia="方正小标宋简体" w:cs="方正小标宋简体"/>
          <w:b w:val="0"/>
          <w:bCs/>
          <w:i w:val="0"/>
          <w:caps w:val="0"/>
          <w:color w:val="auto"/>
          <w:spacing w:val="0"/>
          <w:sz w:val="44"/>
          <w:szCs w:val="44"/>
          <w:shd w:val="clear" w:color="auto" w:fill="FFFFFF"/>
        </w:rPr>
      </w:pPr>
      <w:bookmarkStart w:id="0" w:name="_GoBack"/>
      <w:bookmarkEnd w:id="0"/>
      <w:r>
        <w:rPr>
          <w:rStyle w:val="8"/>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内蒙古自治区</w:t>
      </w:r>
      <w:r>
        <w:rPr>
          <w:rStyle w:val="8"/>
          <w:rFonts w:hint="eastAsia" w:ascii="方正小标宋简体" w:hAnsi="方正小标宋简体" w:eastAsia="方正小标宋简体" w:cs="方正小标宋简体"/>
          <w:b w:val="0"/>
          <w:bCs/>
          <w:i w:val="0"/>
          <w:caps w:val="0"/>
          <w:color w:val="auto"/>
          <w:spacing w:val="0"/>
          <w:sz w:val="44"/>
          <w:szCs w:val="44"/>
          <w:shd w:val="clear" w:color="auto" w:fill="FFFFFF"/>
        </w:rPr>
        <w:t>药品监管领域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color w:val="auto"/>
          <w:sz w:val="44"/>
          <w:szCs w:val="44"/>
          <w:lang w:eastAsia="zh-CN"/>
        </w:rPr>
      </w:pPr>
      <w:r>
        <w:rPr>
          <w:rStyle w:val="8"/>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行政处罚</w:t>
      </w:r>
      <w:r>
        <w:rPr>
          <w:rStyle w:val="8"/>
          <w:rFonts w:hint="eastAsia" w:ascii="方正小标宋简体" w:hAnsi="方正小标宋简体" w:eastAsia="方正小标宋简体" w:cs="方正小标宋简体"/>
          <w:b w:val="0"/>
          <w:bCs/>
          <w:i w:val="0"/>
          <w:caps w:val="0"/>
          <w:color w:val="auto"/>
          <w:spacing w:val="0"/>
          <w:sz w:val="44"/>
          <w:szCs w:val="44"/>
          <w:shd w:val="clear" w:color="auto" w:fill="FFFFFF"/>
        </w:rPr>
        <w:t>免罚</w:t>
      </w:r>
      <w:r>
        <w:rPr>
          <w:rStyle w:val="8"/>
          <w:rFonts w:hint="eastAsia" w:ascii="方正小标宋简体" w:hAnsi="方正小标宋简体" w:eastAsia="方正小标宋简体" w:cs="方正小标宋简体"/>
          <w:b w:val="0"/>
          <w:bCs/>
          <w:i w:val="0"/>
          <w:caps w:val="0"/>
          <w:color w:val="auto"/>
          <w:spacing w:val="0"/>
          <w:sz w:val="44"/>
          <w:szCs w:val="44"/>
          <w:shd w:val="clear" w:color="auto" w:fill="FFFFFF"/>
          <w:lang w:eastAsia="zh-CN"/>
        </w:rPr>
        <w:t>和包容审慎监管的实施意见（征求意见稿）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8"/>
          <w:rFonts w:hint="eastAsia" w:ascii="黑体" w:hAnsi="黑体" w:eastAsia="黑体" w:cs="黑体"/>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　</w:t>
      </w:r>
      <w:r>
        <w:rPr>
          <w:rStyle w:val="8"/>
          <w:rFonts w:hint="eastAsia" w:ascii="黑体" w:hAnsi="黑体" w:eastAsia="黑体" w:cs="黑体"/>
          <w:i w:val="0"/>
          <w:caps w:val="0"/>
          <w:color w:val="auto"/>
          <w:spacing w:val="0"/>
          <w:sz w:val="32"/>
          <w:szCs w:val="32"/>
          <w:shd w:val="clear" w:color="auto"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为贯彻落实自治区党委、政府优化营商环境决策部署，探索建立药品监管初次违法、轻微违法行为容错纠错机制</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推行包容审慎监管措施，根据《中华人民共和国行政处罚法》《优化营商环境条例》</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《中华人民共和国药品管理法》《医疗器械监督管理条例》《化妆品监督管理条例》有关规定，</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制定本实施意见。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auto"/>
          <w:spacing w:val="0"/>
          <w:sz w:val="32"/>
          <w:szCs w:val="32"/>
          <w:shd w:val="clear" w:color="auto" w:fill="FFFFFF"/>
          <w:lang w:eastAsia="zh-CN"/>
        </w:rPr>
      </w:pPr>
      <w:r>
        <w:rPr>
          <w:rStyle w:val="8"/>
          <w:rFonts w:hint="eastAsia" w:ascii="黑体" w:hAnsi="黑体" w:eastAsia="黑体" w:cs="黑体"/>
          <w:b w:val="0"/>
          <w:bCs/>
          <w:i w:val="0"/>
          <w:caps w:val="0"/>
          <w:color w:val="auto"/>
          <w:spacing w:val="0"/>
          <w:sz w:val="32"/>
          <w:szCs w:val="32"/>
          <w:shd w:val="clear" w:color="auto" w:fill="FFFFFF"/>
          <w:lang w:eastAsia="zh-CN"/>
        </w:rPr>
        <w:t>一、下列</w:t>
      </w:r>
      <w:r>
        <w:rPr>
          <w:rFonts w:hint="eastAsia" w:ascii="黑体" w:hAnsi="黑体" w:eastAsia="黑体" w:cs="黑体"/>
          <w:b w:val="0"/>
          <w:bCs/>
          <w:i w:val="0"/>
          <w:caps w:val="0"/>
          <w:color w:val="auto"/>
          <w:spacing w:val="0"/>
          <w:sz w:val="32"/>
          <w:szCs w:val="32"/>
          <w:shd w:val="clear" w:color="auto" w:fill="FFFFFF"/>
          <w:lang w:eastAsia="zh-CN"/>
        </w:rPr>
        <w:t>违法</w:t>
      </w:r>
      <w:r>
        <w:rPr>
          <w:rStyle w:val="8"/>
          <w:rFonts w:hint="eastAsia" w:ascii="黑体" w:hAnsi="黑体" w:eastAsia="黑体" w:cs="黑体"/>
          <w:b w:val="0"/>
          <w:bCs/>
          <w:i w:val="0"/>
          <w:caps w:val="0"/>
          <w:color w:val="auto"/>
          <w:spacing w:val="0"/>
          <w:sz w:val="32"/>
          <w:szCs w:val="32"/>
          <w:shd w:val="clear" w:color="auto" w:fill="FFFFFF"/>
          <w:lang w:eastAsia="zh-CN"/>
        </w:rPr>
        <w:t>行为</w:t>
      </w:r>
      <w:r>
        <w:rPr>
          <w:rFonts w:hint="eastAsia" w:ascii="黑体" w:hAnsi="黑体" w:eastAsia="黑体" w:cs="黑体"/>
          <w:b w:val="0"/>
          <w:bCs/>
          <w:i w:val="0"/>
          <w:caps w:val="0"/>
          <w:color w:val="auto"/>
          <w:spacing w:val="0"/>
          <w:sz w:val="32"/>
          <w:szCs w:val="32"/>
          <w:shd w:val="clear" w:color="auto" w:fill="FFFFFF"/>
        </w:rPr>
        <w:t>，未造成危害后果的，</w:t>
      </w:r>
      <w:r>
        <w:rPr>
          <w:rFonts w:hint="eastAsia" w:ascii="黑体" w:hAnsi="黑体" w:eastAsia="黑体" w:cs="黑体"/>
          <w:b w:val="0"/>
          <w:bCs/>
          <w:i w:val="0"/>
          <w:caps w:val="0"/>
          <w:color w:val="auto"/>
          <w:spacing w:val="0"/>
          <w:sz w:val="32"/>
          <w:szCs w:val="32"/>
          <w:shd w:val="clear" w:color="auto" w:fill="FFFFFF"/>
          <w:lang w:eastAsia="zh-CN"/>
        </w:rPr>
        <w:t>责令限期改正，免</w:t>
      </w:r>
      <w:r>
        <w:rPr>
          <w:rFonts w:hint="eastAsia" w:ascii="黑体" w:hAnsi="黑体" w:eastAsia="黑体" w:cs="黑体"/>
          <w:b w:val="0"/>
          <w:bCs/>
          <w:i w:val="0"/>
          <w:caps w:val="0"/>
          <w:color w:val="auto"/>
          <w:spacing w:val="0"/>
          <w:sz w:val="32"/>
          <w:szCs w:val="32"/>
          <w:shd w:val="clear" w:color="auto" w:fill="FFFFFF"/>
        </w:rPr>
        <w:t>予</w:t>
      </w:r>
      <w:r>
        <w:rPr>
          <w:rFonts w:hint="eastAsia" w:ascii="黑体" w:hAnsi="黑体" w:eastAsia="黑体" w:cs="黑体"/>
          <w:b w:val="0"/>
          <w:bCs/>
          <w:i w:val="0"/>
          <w:caps w:val="0"/>
          <w:color w:val="auto"/>
          <w:spacing w:val="0"/>
          <w:sz w:val="32"/>
          <w:szCs w:val="32"/>
          <w:shd w:val="clear" w:color="auto" w:fill="FFFFFF"/>
          <w:lang w:eastAsia="zh-CN"/>
        </w:rPr>
        <w:t>警告</w:t>
      </w:r>
      <w:r>
        <w:rPr>
          <w:rFonts w:hint="eastAsia" w:ascii="黑体" w:hAnsi="黑体" w:eastAsia="黑体" w:cs="黑体"/>
          <w:b w:val="0"/>
          <w:bCs/>
          <w:i w:val="0"/>
          <w:caps w:val="0"/>
          <w:color w:val="auto"/>
          <w:spacing w:val="0"/>
          <w:sz w:val="32"/>
          <w:szCs w:val="32"/>
          <w:shd w:val="clear" w:color="auto" w:fill="FFFFFF"/>
        </w:rPr>
        <w:t>处罚</w:t>
      </w:r>
      <w:r>
        <w:rPr>
          <w:rFonts w:hint="eastAsia" w:ascii="黑体" w:hAnsi="黑体" w:eastAsia="黑体" w:cs="黑体"/>
          <w:b w:val="0"/>
          <w:bCs/>
          <w:i w:val="0"/>
          <w:caps w:val="0"/>
          <w:color w:val="auto"/>
          <w:spacing w:val="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（一）</w:t>
      </w:r>
      <w:r>
        <w:rPr>
          <w:rFonts w:hint="eastAsia" w:ascii="仿宋_GB2312" w:hAnsi="仿宋_GB2312" w:eastAsia="仿宋_GB2312" w:cs="仿宋_GB2312"/>
          <w:i w:val="0"/>
          <w:caps w:val="0"/>
          <w:color w:val="auto"/>
          <w:spacing w:val="0"/>
          <w:sz w:val="32"/>
          <w:szCs w:val="32"/>
          <w:shd w:val="clear" w:color="auto" w:fill="FFFFFF"/>
        </w:rPr>
        <w:t>违反《</w:t>
      </w:r>
      <w:r>
        <w:rPr>
          <w:rFonts w:hint="eastAsia" w:ascii="仿宋_GB2312" w:hAnsi="仿宋_GB2312" w:eastAsia="仿宋_GB2312" w:cs="仿宋_GB2312"/>
          <w:i w:val="0"/>
          <w:caps w:val="0"/>
          <w:color w:val="auto"/>
          <w:spacing w:val="0"/>
          <w:sz w:val="32"/>
          <w:szCs w:val="32"/>
          <w:shd w:val="clear" w:color="auto" w:fill="FFFFFF"/>
          <w:lang w:eastAsia="zh-CN"/>
        </w:rPr>
        <w:t>中华人民共和国</w:t>
      </w:r>
      <w:r>
        <w:rPr>
          <w:rFonts w:hint="eastAsia" w:ascii="仿宋_GB2312" w:hAnsi="仿宋_GB2312" w:eastAsia="仿宋_GB2312" w:cs="仿宋_GB2312"/>
          <w:i w:val="0"/>
          <w:caps w:val="0"/>
          <w:color w:val="auto"/>
          <w:spacing w:val="0"/>
          <w:sz w:val="32"/>
          <w:szCs w:val="32"/>
          <w:shd w:val="clear" w:color="auto" w:fill="FFFFFF"/>
        </w:rPr>
        <w:t>药品管理法》第四十九条第一款</w:t>
      </w:r>
      <w:r>
        <w:rPr>
          <w:rFonts w:hint="eastAsia" w:ascii="仿宋_GB2312" w:hAnsi="仿宋_GB2312" w:eastAsia="仿宋_GB2312" w:cs="仿宋_GB2312"/>
          <w:bCs/>
          <w:color w:val="auto"/>
          <w:sz w:val="32"/>
          <w:szCs w:val="32"/>
          <w:lang w:eastAsia="zh-CN"/>
        </w:rPr>
        <w:t>规定</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除依法认定为假药、劣药外，</w:t>
      </w:r>
      <w:r>
        <w:rPr>
          <w:rFonts w:hint="eastAsia" w:ascii="仿宋_GB2312" w:hAnsi="仿宋_GB2312" w:eastAsia="仿宋_GB2312" w:cs="仿宋_GB2312"/>
          <w:i w:val="0"/>
          <w:caps w:val="0"/>
          <w:color w:val="auto"/>
          <w:spacing w:val="0"/>
          <w:sz w:val="32"/>
          <w:szCs w:val="32"/>
          <w:shd w:val="clear" w:color="auto" w:fill="FFFFFF"/>
        </w:rPr>
        <w:t>药品标签或者说明书印制时存在瑕疵，不影响用药安全有效，且不会对消费者造成误导的</w:t>
      </w:r>
      <w:r>
        <w:rPr>
          <w:rFonts w:hint="eastAsia" w:ascii="仿宋_GB2312" w:hAnsi="仿宋_GB2312" w:eastAsia="仿宋_GB2312" w:cs="仿宋_GB2312"/>
          <w:i w:val="0"/>
          <w:caps w:val="0"/>
          <w:color w:val="auto"/>
          <w:spacing w:val="0"/>
          <w:sz w:val="32"/>
          <w:szCs w:val="32"/>
          <w:shd w:val="clear" w:color="auto" w:fill="FFFFFF"/>
          <w:lang w:eastAsia="zh-CN"/>
        </w:rPr>
        <w:t>，责令限期改正，免</w:t>
      </w:r>
      <w:r>
        <w:rPr>
          <w:rFonts w:hint="eastAsia" w:ascii="仿宋_GB2312" w:hAnsi="仿宋_GB2312" w:eastAsia="仿宋_GB2312" w:cs="仿宋_GB2312"/>
          <w:bCs/>
          <w:color w:val="auto"/>
          <w:sz w:val="32"/>
          <w:szCs w:val="32"/>
          <w:lang w:val="en-US" w:eastAsia="zh-CN"/>
        </w:rPr>
        <w:t>予</w:t>
      </w:r>
      <w:r>
        <w:rPr>
          <w:rFonts w:hint="eastAsia" w:ascii="仿宋_GB2312" w:hAnsi="仿宋_GB2312" w:eastAsia="仿宋_GB2312" w:cs="仿宋_GB2312"/>
          <w:i w:val="0"/>
          <w:caps w:val="0"/>
          <w:color w:val="auto"/>
          <w:spacing w:val="0"/>
          <w:sz w:val="32"/>
          <w:szCs w:val="32"/>
          <w:shd w:val="clear" w:color="auto" w:fill="FFFFFF"/>
          <w:lang w:eastAsia="zh-CN"/>
        </w:rPr>
        <w:t>警告处罚。</w:t>
      </w:r>
    </w:p>
    <w:p>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（二）</w:t>
      </w:r>
      <w:r>
        <w:rPr>
          <w:rFonts w:hint="eastAsia" w:ascii="仿宋_GB2312" w:hAnsi="仿宋_GB2312" w:eastAsia="仿宋_GB2312" w:cs="仿宋_GB2312"/>
          <w:i w:val="0"/>
          <w:caps w:val="0"/>
          <w:color w:val="auto"/>
          <w:spacing w:val="0"/>
          <w:sz w:val="32"/>
          <w:szCs w:val="32"/>
          <w:shd w:val="clear" w:color="auto" w:fill="FFFFFF"/>
        </w:rPr>
        <w:t>违反《</w:t>
      </w:r>
      <w:r>
        <w:rPr>
          <w:rFonts w:hint="eastAsia" w:ascii="仿宋_GB2312" w:hAnsi="仿宋_GB2312" w:eastAsia="仿宋_GB2312" w:cs="仿宋_GB2312"/>
          <w:i w:val="0"/>
          <w:caps w:val="0"/>
          <w:color w:val="auto"/>
          <w:spacing w:val="0"/>
          <w:sz w:val="32"/>
          <w:szCs w:val="32"/>
          <w:shd w:val="clear" w:color="auto" w:fill="FFFFFF"/>
          <w:lang w:eastAsia="zh-CN"/>
        </w:rPr>
        <w:t>中华人民共和国</w:t>
      </w:r>
      <w:r>
        <w:rPr>
          <w:rFonts w:hint="eastAsia" w:ascii="仿宋_GB2312" w:hAnsi="仿宋_GB2312" w:eastAsia="仿宋_GB2312" w:cs="仿宋_GB2312"/>
          <w:i w:val="0"/>
          <w:caps w:val="0"/>
          <w:color w:val="auto"/>
          <w:spacing w:val="0"/>
          <w:sz w:val="32"/>
          <w:szCs w:val="32"/>
          <w:shd w:val="clear" w:color="auto" w:fill="FFFFFF"/>
        </w:rPr>
        <w:t>药品管理法》第五十七条</w:t>
      </w:r>
      <w:r>
        <w:rPr>
          <w:rFonts w:hint="eastAsia" w:ascii="仿宋_GB2312" w:hAnsi="仿宋_GB2312" w:eastAsia="仿宋_GB2312" w:cs="仿宋_GB2312"/>
          <w:bCs/>
          <w:color w:val="auto"/>
          <w:sz w:val="32"/>
          <w:szCs w:val="32"/>
          <w:lang w:eastAsia="zh-CN"/>
        </w:rPr>
        <w:t>规定</w:t>
      </w:r>
      <w:r>
        <w:rPr>
          <w:rFonts w:hint="eastAsia" w:ascii="仿宋_GB2312" w:hAnsi="仿宋_GB2312" w:eastAsia="仿宋_GB2312" w:cs="仿宋_GB2312"/>
          <w:i w:val="0"/>
          <w:caps w:val="0"/>
          <w:color w:val="auto"/>
          <w:spacing w:val="0"/>
          <w:sz w:val="32"/>
          <w:szCs w:val="32"/>
          <w:shd w:val="clear" w:color="auto" w:fill="FFFFFF"/>
        </w:rPr>
        <w:t>，药品经营企业购销药品，没有及时登记购销记录，但索证索票齐全、不影响追溯的</w:t>
      </w:r>
      <w:r>
        <w:rPr>
          <w:rFonts w:hint="eastAsia" w:ascii="仿宋_GB2312" w:hAnsi="仿宋_GB2312" w:eastAsia="仿宋_GB2312" w:cs="仿宋_GB2312"/>
          <w:i w:val="0"/>
          <w:caps w:val="0"/>
          <w:color w:val="auto"/>
          <w:spacing w:val="0"/>
          <w:sz w:val="32"/>
          <w:szCs w:val="32"/>
          <w:shd w:val="clear" w:color="auto" w:fill="FFFFFF"/>
          <w:lang w:eastAsia="zh-CN"/>
        </w:rPr>
        <w:t>，责令限期改正，免予警告处罚。</w:t>
      </w:r>
    </w:p>
    <w:p>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（三）未经批准进口少量境外已合法上市的非处方药品免予处罚。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（四）违反《化妆品生产经营监督管理办法》</w:t>
      </w:r>
      <w:r>
        <w:rPr>
          <w:rFonts w:hint="eastAsia" w:ascii="仿宋_GB2312" w:hAnsi="仿宋_GB2312" w:eastAsia="仿宋_GB2312" w:cs="仿宋_GB2312"/>
          <w:i w:val="0"/>
          <w:caps w:val="0"/>
          <w:color w:val="auto"/>
          <w:spacing w:val="0"/>
          <w:sz w:val="32"/>
          <w:szCs w:val="32"/>
          <w:shd w:val="clear" w:color="auto" w:fill="FFFFFF"/>
        </w:rPr>
        <w:t>第五十九条</w:t>
      </w:r>
      <w:r>
        <w:rPr>
          <w:rFonts w:hint="eastAsia" w:ascii="仿宋_GB2312" w:hAnsi="仿宋_GB2312" w:eastAsia="仿宋_GB2312" w:cs="仿宋_GB2312"/>
          <w:i w:val="0"/>
          <w:caps w:val="0"/>
          <w:color w:val="auto"/>
          <w:spacing w:val="0"/>
          <w:sz w:val="32"/>
          <w:szCs w:val="32"/>
          <w:shd w:val="clear" w:color="auto" w:fill="FFFFFF"/>
          <w:lang w:eastAsia="zh-CN"/>
        </w:rPr>
        <w:t>第二款</w:t>
      </w:r>
      <w:r>
        <w:rPr>
          <w:rFonts w:hint="eastAsia" w:ascii="仿宋_GB2312" w:hAnsi="仿宋_GB2312" w:eastAsia="仿宋_GB2312" w:cs="仿宋_GB2312"/>
          <w:i w:val="0"/>
          <w:caps w:val="0"/>
          <w:color w:val="auto"/>
          <w:spacing w:val="0"/>
          <w:sz w:val="32"/>
          <w:szCs w:val="32"/>
          <w:shd w:val="clear" w:color="auto" w:fill="FFFFFF"/>
        </w:rPr>
        <w:t>化妆品注册人、备案人、受托生产企业违反国家化妆品生产质量管理规范检查要点中一般项目规定</w:t>
      </w:r>
      <w:r>
        <w:rPr>
          <w:rFonts w:hint="eastAsia" w:ascii="仿宋_GB2312" w:hAnsi="仿宋_GB2312" w:eastAsia="仿宋_GB2312" w:cs="仿宋_GB2312"/>
          <w:i w:val="0"/>
          <w:caps w:val="0"/>
          <w:color w:val="auto"/>
          <w:spacing w:val="0"/>
          <w:sz w:val="32"/>
          <w:szCs w:val="32"/>
          <w:shd w:val="clear" w:color="auto" w:fill="FFFFFF"/>
          <w:lang w:eastAsia="zh-CN"/>
        </w:rPr>
        <w:t>的</w:t>
      </w:r>
      <w:r>
        <w:rPr>
          <w:rFonts w:hint="eastAsia" w:ascii="仿宋_GB2312" w:hAnsi="仿宋_GB2312" w:eastAsia="仿宋_GB2312" w:cs="仿宋_GB2312"/>
          <w:bCs/>
          <w:color w:val="auto"/>
          <w:sz w:val="32"/>
          <w:szCs w:val="32"/>
          <w:lang w:val="en-US" w:eastAsia="zh-CN"/>
        </w:rPr>
        <w:t>免予处罚</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color w:val="auto"/>
          <w:sz w:val="32"/>
          <w:szCs w:val="32"/>
          <w:lang w:eastAsia="zh-CN"/>
        </w:rPr>
      </w:pPr>
      <w:r>
        <w:rPr>
          <w:rFonts w:hint="eastAsia" w:ascii="黑体" w:hAnsi="黑体" w:eastAsia="黑体" w:cs="黑体"/>
          <w:i w:val="0"/>
          <w:caps w:val="0"/>
          <w:color w:val="auto"/>
          <w:spacing w:val="0"/>
          <w:sz w:val="32"/>
          <w:szCs w:val="32"/>
          <w:shd w:val="clear" w:color="auto" w:fill="FFFFFF"/>
          <w:lang w:eastAsia="zh-CN"/>
        </w:rPr>
        <w:t>二、没有主观过错，</w:t>
      </w:r>
      <w:r>
        <w:rPr>
          <w:rFonts w:hint="eastAsia" w:ascii="黑体" w:hAnsi="黑体" w:eastAsia="黑体" w:cs="黑体"/>
          <w:i w:val="0"/>
          <w:caps w:val="0"/>
          <w:color w:val="auto"/>
          <w:spacing w:val="0"/>
          <w:sz w:val="32"/>
          <w:szCs w:val="32"/>
          <w:shd w:val="clear" w:color="auto" w:fill="FFFFFF"/>
        </w:rPr>
        <w:t>免除</w:t>
      </w:r>
      <w:r>
        <w:rPr>
          <w:rFonts w:hint="eastAsia" w:ascii="黑体" w:hAnsi="黑体" w:eastAsia="黑体" w:cs="黑体"/>
          <w:i w:val="0"/>
          <w:caps w:val="0"/>
          <w:color w:val="auto"/>
          <w:spacing w:val="0"/>
          <w:sz w:val="32"/>
          <w:szCs w:val="32"/>
          <w:shd w:val="clear" w:color="auto" w:fill="FFFFFF"/>
          <w:lang w:eastAsia="zh-CN"/>
        </w:rPr>
        <w:t>（部分）</w:t>
      </w:r>
      <w:r>
        <w:rPr>
          <w:rFonts w:hint="eastAsia" w:ascii="黑体" w:hAnsi="黑体" w:eastAsia="黑体" w:cs="黑体"/>
          <w:i w:val="0"/>
          <w:caps w:val="0"/>
          <w:color w:val="auto"/>
          <w:spacing w:val="0"/>
          <w:sz w:val="32"/>
          <w:szCs w:val="32"/>
          <w:shd w:val="clear" w:color="auto" w:fill="FFFFFF"/>
        </w:rPr>
        <w:t>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rPr>
        <w:t>　　</w:t>
      </w:r>
      <w:r>
        <w:rPr>
          <w:rFonts w:hint="eastAsia" w:ascii="仿宋_GB2312" w:hAnsi="仿宋_GB2312" w:eastAsia="仿宋_GB2312" w:cs="仿宋_GB2312"/>
          <w:i w:val="0"/>
          <w:caps w:val="0"/>
          <w:color w:val="auto"/>
          <w:spacing w:val="0"/>
          <w:sz w:val="32"/>
          <w:szCs w:val="32"/>
          <w:shd w:val="clear" w:color="auto" w:fill="FFFFFF"/>
          <w:lang w:eastAsia="zh-CN"/>
        </w:rPr>
        <w:t>（一）符合《中华人民共和国药品管理法实施条例》第七十五条规定：</w:t>
      </w:r>
      <w:r>
        <w:rPr>
          <w:rFonts w:hint="eastAsia" w:ascii="仿宋_GB2312" w:hAnsi="仿宋_GB2312" w:eastAsia="仿宋_GB2312" w:cs="仿宋_GB2312"/>
          <w:i w:val="0"/>
          <w:caps w:val="0"/>
          <w:color w:val="auto"/>
          <w:spacing w:val="0"/>
          <w:sz w:val="32"/>
          <w:szCs w:val="32"/>
          <w:shd w:val="clear" w:color="auto" w:fill="FFFFFF"/>
          <w:lang w:val="en-US" w:eastAsia="zh-CN"/>
        </w:rPr>
        <w:t>药品经营企业、医疗机构未违反《药品管理法》和《药品管理法实施条例》的有关规定，并有充分证据证明其不知道所销售或者使用的药品是假药、劣药的，应当没收其销售或者使用的假药、劣药和违法所得；但是，可以免除其他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CESI楷体-GB13000" w:hAnsi="CESI楷体-GB13000" w:eastAsia="CESI楷体-GB13000" w:cs="CESI楷体-GB13000"/>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lang w:eastAsia="zh-CN"/>
        </w:rPr>
        <w:t>符合</w:t>
      </w:r>
      <w:r>
        <w:rPr>
          <w:rFonts w:hint="eastAsia" w:ascii="仿宋_GB2312" w:hAnsi="仿宋_GB2312" w:eastAsia="仿宋_GB2312" w:cs="仿宋_GB2312"/>
          <w:i w:val="0"/>
          <w:caps w:val="0"/>
          <w:color w:val="auto"/>
          <w:spacing w:val="0"/>
          <w:sz w:val="32"/>
          <w:szCs w:val="32"/>
          <w:shd w:val="clear" w:color="auto" w:fill="FFFFFF"/>
        </w:rPr>
        <w:t>《医疗器械监督管理条例》</w:t>
      </w:r>
      <w:r>
        <w:rPr>
          <w:rFonts w:hint="eastAsia" w:ascii="仿宋_GB2312" w:hAnsi="仿宋_GB2312" w:eastAsia="仿宋_GB2312" w:cs="仿宋_GB2312"/>
          <w:i w:val="0"/>
          <w:caps w:val="0"/>
          <w:color w:val="auto"/>
          <w:spacing w:val="0"/>
          <w:sz w:val="32"/>
          <w:szCs w:val="32"/>
          <w:shd w:val="clear" w:color="auto" w:fill="FFFFFF"/>
          <w:lang w:eastAsia="zh-CN"/>
        </w:rPr>
        <w:t>第八十七条</w:t>
      </w:r>
      <w:r>
        <w:rPr>
          <w:rFonts w:hint="eastAsia" w:ascii="仿宋_GB2312" w:hAnsi="仿宋_GB2312" w:eastAsia="仿宋_GB2312" w:cs="仿宋_GB2312"/>
          <w:i w:val="0"/>
          <w:caps w:val="0"/>
          <w:color w:val="auto"/>
          <w:spacing w:val="0"/>
          <w:sz w:val="32"/>
          <w:szCs w:val="32"/>
          <w:shd w:val="clear" w:color="auto" w:fill="FFFFFF"/>
          <w:lang w:val="en-US" w:eastAsia="zh-CN"/>
        </w:rPr>
        <w:t>规定：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CESI楷体-GB13000" w:hAnsi="CESI楷体-GB13000" w:eastAsia="CESI楷体-GB13000" w:cs="CESI楷体-GB13000"/>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lang w:eastAsia="zh-CN"/>
        </w:rPr>
        <w:t>符合</w:t>
      </w:r>
      <w:r>
        <w:rPr>
          <w:rFonts w:hint="eastAsia" w:ascii="仿宋_GB2312" w:hAnsi="仿宋_GB2312" w:eastAsia="仿宋_GB2312" w:cs="仿宋_GB2312"/>
          <w:i w:val="0"/>
          <w:caps w:val="0"/>
          <w:color w:val="auto"/>
          <w:spacing w:val="0"/>
          <w:sz w:val="32"/>
          <w:szCs w:val="32"/>
          <w:shd w:val="clear" w:color="auto" w:fill="FFFFFF"/>
        </w:rPr>
        <w:t>《化妆品监督管理条例》第六十八条</w:t>
      </w:r>
      <w:r>
        <w:rPr>
          <w:rFonts w:hint="eastAsia" w:ascii="仿宋_GB2312" w:hAnsi="仿宋_GB2312" w:eastAsia="仿宋_GB2312" w:cs="仿宋_GB2312"/>
          <w:i w:val="0"/>
          <w:caps w:val="0"/>
          <w:color w:val="auto"/>
          <w:spacing w:val="0"/>
          <w:sz w:val="32"/>
          <w:szCs w:val="32"/>
          <w:shd w:val="clear" w:color="auto" w:fill="FFFFFF"/>
          <w:lang w:eastAsia="zh-CN"/>
        </w:rPr>
        <w:t>规定：</w:t>
      </w:r>
      <w:r>
        <w:rPr>
          <w:rFonts w:hint="eastAsia" w:ascii="仿宋_GB2312" w:hAnsi="仿宋_GB2312" w:eastAsia="仿宋_GB2312" w:cs="仿宋_GB2312"/>
          <w:i w:val="0"/>
          <w:caps w:val="0"/>
          <w:color w:val="auto"/>
          <w:spacing w:val="0"/>
          <w:sz w:val="32"/>
          <w:szCs w:val="32"/>
          <w:shd w:val="clear" w:color="auto" w:fill="FFFFFF"/>
        </w:rPr>
        <w:t>化妆品经营者履行了《化妆品监督管理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三、</w:t>
      </w:r>
      <w:r>
        <w:rPr>
          <w:rFonts w:hint="eastAsia" w:ascii="黑体" w:hAnsi="黑体" w:eastAsia="黑体" w:cs="黑体"/>
          <w:i w:val="0"/>
          <w:caps w:val="0"/>
          <w:color w:val="auto"/>
          <w:spacing w:val="0"/>
          <w:sz w:val="32"/>
          <w:szCs w:val="32"/>
          <w:shd w:val="clear" w:color="auto" w:fill="FFFFFF"/>
          <w:lang w:eastAsia="zh-CN"/>
        </w:rPr>
        <w:t>“轻违”“首违”不予处罚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黑体_GBK" w:hAnsi="方正黑体_GBK" w:eastAsia="方正黑体_GBK" w:cs="方正黑体_GBK"/>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符合《行政处罚法》第三十三条规定：“</w:t>
      </w:r>
      <w:r>
        <w:rPr>
          <w:rFonts w:hint="eastAsia" w:ascii="仿宋_GB2312" w:hAnsi="仿宋_GB2312" w:eastAsia="仿宋_GB2312" w:cs="仿宋_GB2312"/>
          <w:i w:val="0"/>
          <w:caps w:val="0"/>
          <w:color w:val="auto"/>
          <w:spacing w:val="0"/>
          <w:sz w:val="32"/>
          <w:szCs w:val="32"/>
          <w:shd w:val="clear" w:color="auto" w:fill="FFFFFF"/>
        </w:rPr>
        <w:t>违法行为轻微并及时改正，没有造成危害后果的</w:t>
      </w:r>
      <w:r>
        <w:rPr>
          <w:rFonts w:hint="eastAsia" w:ascii="仿宋_GB2312" w:hAnsi="仿宋_GB2312" w:eastAsia="仿宋_GB2312" w:cs="仿宋_GB2312"/>
          <w:i w:val="0"/>
          <w:caps w:val="0"/>
          <w:color w:val="auto"/>
          <w:spacing w:val="0"/>
          <w:sz w:val="32"/>
          <w:szCs w:val="32"/>
          <w:shd w:val="clear" w:color="auto" w:fill="FFFFFF"/>
          <w:lang w:eastAsia="zh-CN"/>
        </w:rPr>
        <w:t>不予行政处罚。</w:t>
      </w:r>
      <w:r>
        <w:rPr>
          <w:rFonts w:hint="eastAsia" w:ascii="仿宋_GB2312" w:hAnsi="仿宋_GB2312" w:eastAsia="仿宋_GB2312" w:cs="仿宋_GB2312"/>
          <w:i w:val="0"/>
          <w:caps w:val="0"/>
          <w:color w:val="auto"/>
          <w:spacing w:val="0"/>
          <w:sz w:val="32"/>
          <w:szCs w:val="32"/>
          <w:shd w:val="clear" w:color="auto" w:fill="FFFFFF"/>
        </w:rPr>
        <w:t>初次违法且危害后果轻微并及时改正的，可以不予行政处罚。</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“轻违不罚”和“首违不罚”应严格依据</w:t>
      </w:r>
      <w:r>
        <w:rPr>
          <w:rFonts w:hint="eastAsia" w:ascii="仿宋_GB2312" w:hAnsi="仿宋_GB2312" w:eastAsia="仿宋_GB2312" w:cs="仿宋_GB2312"/>
          <w:i w:val="0"/>
          <w:caps w:val="0"/>
          <w:color w:val="auto"/>
          <w:spacing w:val="0"/>
          <w:sz w:val="32"/>
          <w:szCs w:val="32"/>
          <w:u w:val="none"/>
          <w:shd w:val="clear" w:color="auto" w:fill="FFFFFF"/>
          <w:lang w:val="en-US" w:eastAsia="zh-CN"/>
        </w:rPr>
        <w:t>《内蒙古自治区药品监管行政处罚裁量权适用规则》第十一条、第十二条和第三十五条规定进行综合判定。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30"/>
        <w:jc w:val="both"/>
        <w:textAlignment w:val="auto"/>
        <w:rPr>
          <w:rFonts w:hint="eastAsia" w:ascii="方正黑体_GBK" w:hAnsi="方正黑体_GBK" w:eastAsia="方正黑体_GBK" w:cs="方正黑体_GBK"/>
          <w:i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四、</w:t>
      </w:r>
      <w:r>
        <w:rPr>
          <w:rFonts w:hint="eastAsia" w:ascii="方正黑体_GBK" w:hAnsi="方正黑体_GBK" w:eastAsia="方正黑体_GBK" w:cs="方正黑体_GBK"/>
          <w:i w:val="0"/>
          <w:caps w:val="0"/>
          <w:color w:val="auto"/>
          <w:spacing w:val="0"/>
          <w:sz w:val="32"/>
          <w:szCs w:val="32"/>
          <w:shd w:val="clear" w:color="auto" w:fill="FFFFFF"/>
          <w:lang w:val="en-US" w:eastAsia="zh-CN"/>
        </w:rPr>
        <w:t>其他不予行政处罚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（一）不满十四周岁的未成年人有违法行为的；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（二）精神病人、智力残疾人在不能辨认或者不能控制自己行为时有违法行为的；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（三）除法律另有规定外，违法行为涉及公民健康安全且有危害后果在五年内未被发现的</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其他违法行为在二年内未被发现的；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（四）法律、行政法规另有规定外，当事人有证据足以证明没有主观过错的；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五</w:t>
      </w:r>
      <w:r>
        <w:rPr>
          <w:rFonts w:hint="eastAsia" w:ascii="仿宋_GB2312" w:hAnsi="仿宋_GB2312" w:eastAsia="仿宋_GB2312" w:cs="仿宋_GB2312"/>
          <w:i w:val="0"/>
          <w:caps w:val="0"/>
          <w:color w:val="auto"/>
          <w:spacing w:val="0"/>
          <w:sz w:val="32"/>
          <w:szCs w:val="32"/>
          <w:shd w:val="clear" w:color="auto" w:fill="FFFFFF"/>
        </w:rPr>
        <w:t>）其他</w:t>
      </w:r>
      <w:r>
        <w:rPr>
          <w:rFonts w:hint="eastAsia" w:ascii="仿宋_GB2312" w:hAnsi="仿宋_GB2312" w:eastAsia="仿宋_GB2312" w:cs="仿宋_GB2312"/>
          <w:i w:val="0"/>
          <w:caps w:val="0"/>
          <w:color w:val="auto"/>
          <w:spacing w:val="0"/>
          <w:sz w:val="32"/>
          <w:szCs w:val="32"/>
          <w:shd w:val="clear" w:color="auto" w:fill="FFFFFF"/>
          <w:lang w:eastAsia="zh-CN"/>
        </w:rPr>
        <w:t>依法</w:t>
      </w:r>
      <w:r>
        <w:rPr>
          <w:rFonts w:hint="eastAsia" w:ascii="仿宋_GB2312" w:hAnsi="仿宋_GB2312" w:eastAsia="仿宋_GB2312" w:cs="仿宋_GB2312"/>
          <w:i w:val="0"/>
          <w:caps w:val="0"/>
          <w:color w:val="auto"/>
          <w:spacing w:val="0"/>
          <w:sz w:val="32"/>
          <w:szCs w:val="32"/>
          <w:shd w:val="clear" w:color="auto" w:fill="FFFFFF"/>
        </w:rPr>
        <w:t>应当不予行政处罚的。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0" w:firstLineChars="200"/>
        <w:rPr>
          <w:rFonts w:hint="eastAsia" w:ascii="Microsoft YaHei" w:hAnsi="Microsoft YaHei" w:eastAsia="Microsoft YaHei" w:cs="Microsoft YaHei"/>
          <w:i w:val="0"/>
          <w:caps w:val="0"/>
          <w:color w:val="auto"/>
          <w:spacing w:val="0"/>
          <w:sz w:val="24"/>
          <w:szCs w:val="24"/>
          <w:shd w:val="clear" w:color="auto" w:fill="FFFFFF"/>
          <w:lang w:eastAsia="zh-CN"/>
        </w:rPr>
      </w:pPr>
      <w:r>
        <w:rPr>
          <w:rFonts w:hint="eastAsia" w:ascii="Microsoft YaHei" w:hAnsi="Microsoft YaHei" w:eastAsia="Microsoft YaHei" w:cs="Microsoft YaHei"/>
          <w:i w:val="0"/>
          <w:caps w:val="0"/>
          <w:color w:val="auto"/>
          <w:spacing w:val="0"/>
          <w:sz w:val="32"/>
          <w:szCs w:val="32"/>
          <w:shd w:val="clear" w:color="auto" w:fill="FFFFFF"/>
          <w:lang w:eastAsia="zh-CN"/>
        </w:rPr>
        <w:t>五、包容审慎监管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严格落实行政执法责任制，坚持依法行政、执法为民、过罚相当、宽严相济、处罚与教育相结合的原则，杜绝以罚代管，在对市场“松绑”的同时，守牢安全底线、法律底线和风险底线。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一）规范监督检查。要以问题和风险为导向，突出重点品种、重点环节、重点区域的监督检查，加强信用和智慧监管，落实风险会商机制，对一般性风险应减少重复检查，在关键风险点上持续推动企业合规经营，让企业边发展边规范，边规范边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（二）重罚慎罚相济。要根据案件的性质、情节、主观故意（过错）、危害后果等主客观因素，</w:t>
      </w:r>
      <w:r>
        <w:rPr>
          <w:rFonts w:hint="eastAsia" w:ascii="仿宋_GB2312" w:hAnsi="仿宋_GB2312" w:eastAsia="仿宋_GB2312" w:cs="仿宋_GB2312"/>
          <w:i w:val="0"/>
          <w:caps w:val="0"/>
          <w:color w:val="auto"/>
          <w:spacing w:val="0"/>
          <w:sz w:val="32"/>
          <w:szCs w:val="32"/>
          <w:u w:val="none"/>
        </w:rPr>
        <w:t>结合具体案件事实、证据</w:t>
      </w:r>
      <w:r>
        <w:rPr>
          <w:rFonts w:hint="eastAsia" w:ascii="仿宋_GB2312" w:hAnsi="仿宋_GB2312" w:eastAsia="仿宋_GB2312" w:cs="仿宋_GB2312"/>
          <w:i w:val="0"/>
          <w:caps w:val="0"/>
          <w:color w:val="auto"/>
          <w:spacing w:val="0"/>
          <w:sz w:val="32"/>
          <w:szCs w:val="32"/>
          <w:u w:val="none"/>
          <w:lang w:eastAsia="zh-CN"/>
        </w:rPr>
        <w:t>进行</w:t>
      </w:r>
      <w:r>
        <w:rPr>
          <w:rFonts w:hint="eastAsia" w:ascii="仿宋_GB2312" w:hAnsi="仿宋_GB2312" w:eastAsia="仿宋_GB2312" w:cs="仿宋_GB2312"/>
          <w:i w:val="0"/>
          <w:caps w:val="0"/>
          <w:color w:val="auto"/>
          <w:spacing w:val="0"/>
          <w:sz w:val="32"/>
          <w:szCs w:val="32"/>
          <w:u w:val="none"/>
        </w:rPr>
        <w:t>综合</w:t>
      </w:r>
      <w:r>
        <w:rPr>
          <w:rFonts w:hint="eastAsia" w:ascii="仿宋_GB2312" w:hAnsi="仿宋_GB2312" w:eastAsia="仿宋_GB2312" w:cs="仿宋_GB2312"/>
          <w:i w:val="0"/>
          <w:caps w:val="0"/>
          <w:color w:val="auto"/>
          <w:spacing w:val="0"/>
          <w:sz w:val="32"/>
          <w:szCs w:val="32"/>
          <w:u w:val="none"/>
          <w:lang w:eastAsia="zh-CN"/>
        </w:rPr>
        <w:t>认定，</w:t>
      </w:r>
      <w:r>
        <w:rPr>
          <w:rFonts w:hint="eastAsia" w:ascii="仿宋_GB2312" w:hAnsi="仿宋_GB2312" w:eastAsia="仿宋_GB2312" w:cs="仿宋_GB2312"/>
          <w:i w:val="0"/>
          <w:caps w:val="0"/>
          <w:color w:val="auto"/>
          <w:spacing w:val="0"/>
          <w:sz w:val="32"/>
          <w:szCs w:val="32"/>
          <w:shd w:val="clear" w:color="auto" w:fill="FFFFFF"/>
          <w:lang w:val="en-US" w:eastAsia="zh-CN"/>
        </w:rPr>
        <w:t>当罚尽罚、应宽则宽。对没有主观故意（过错）的违法行为要考虑证据的关联性，如对药品储存环境等进行有针对性地取证和证据适用，准确适用法律，合理自由裁量。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（三）实施信用激励。突出信用价值导向，对不予处罚、免予处罚的当事人，不列入信用失信评价内容，</w:t>
      </w:r>
      <w:r>
        <w:rPr>
          <w:rFonts w:hint="eastAsia" w:ascii="仿宋_GB2312" w:hAnsi="仿宋_GB2312" w:eastAsia="仿宋_GB2312" w:cs="仿宋_GB2312"/>
          <w:i w:val="0"/>
          <w:caps w:val="0"/>
          <w:color w:val="auto"/>
          <w:spacing w:val="0"/>
          <w:sz w:val="32"/>
          <w:szCs w:val="32"/>
          <w:shd w:val="clear" w:color="auto" w:fill="FFFFFF"/>
        </w:rPr>
        <w:t>通过责令改正、说服教育、告诫约谈等措施，引导当事人依法合规开展经营活动。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（四）严格执法程序。</w:t>
      </w:r>
      <w:r>
        <w:rPr>
          <w:rFonts w:hint="eastAsia" w:ascii="仿宋_GB2312" w:hAnsi="仿宋_GB2312" w:eastAsia="仿宋_GB2312" w:cs="仿宋_GB2312"/>
          <w:i w:val="0"/>
          <w:caps w:val="0"/>
          <w:color w:val="auto"/>
          <w:spacing w:val="0"/>
          <w:sz w:val="32"/>
          <w:szCs w:val="32"/>
          <w:shd w:val="clear" w:color="auto" w:fill="FFFFFF"/>
        </w:rPr>
        <w:t>对不予处罚应严格</w:t>
      </w:r>
      <w:r>
        <w:rPr>
          <w:rFonts w:hint="eastAsia" w:ascii="仿宋_GB2312" w:hAnsi="仿宋_GB2312" w:eastAsia="仿宋_GB2312" w:cs="仿宋_GB2312"/>
          <w:i w:val="0"/>
          <w:caps w:val="0"/>
          <w:color w:val="auto"/>
          <w:spacing w:val="0"/>
          <w:sz w:val="32"/>
          <w:szCs w:val="32"/>
          <w:shd w:val="clear" w:color="auto" w:fill="FFFFFF"/>
          <w:lang w:eastAsia="zh-CN"/>
        </w:rPr>
        <w:t>审查</w:t>
      </w:r>
      <w:r>
        <w:rPr>
          <w:rFonts w:hint="eastAsia" w:ascii="仿宋_GB2312" w:hAnsi="仿宋_GB2312" w:eastAsia="仿宋_GB2312" w:cs="仿宋_GB2312"/>
          <w:i w:val="0"/>
          <w:caps w:val="0"/>
          <w:color w:val="auto"/>
          <w:spacing w:val="0"/>
          <w:sz w:val="32"/>
          <w:szCs w:val="32"/>
          <w:shd w:val="clear" w:color="auto" w:fill="FFFFFF"/>
        </w:rPr>
        <w:t>案件事实、证据材料，按照《市场监督管理行政处罚程序规定》，严格依据《行政处罚法》等规定，作出不予处罚决定。执法文书应当援引《行政处罚法》</w:t>
      </w:r>
      <w:r>
        <w:rPr>
          <w:rFonts w:hint="eastAsia" w:ascii="仿宋_GB2312" w:hAnsi="仿宋_GB2312" w:eastAsia="仿宋_GB2312" w:cs="仿宋_GB2312"/>
          <w:i w:val="0"/>
          <w:caps w:val="0"/>
          <w:color w:val="auto"/>
          <w:spacing w:val="0"/>
          <w:sz w:val="32"/>
          <w:szCs w:val="32"/>
          <w:shd w:val="clear" w:color="auto" w:fill="FFFFFF"/>
          <w:lang w:eastAsia="zh-CN"/>
        </w:rPr>
        <w:t>《药品管理法》等法律法规规章规定。本意见</w:t>
      </w:r>
      <w:r>
        <w:rPr>
          <w:rFonts w:hint="eastAsia" w:ascii="仿宋_GB2312" w:hAnsi="仿宋_GB2312" w:eastAsia="仿宋_GB2312" w:cs="仿宋_GB2312"/>
          <w:i w:val="0"/>
          <w:caps w:val="0"/>
          <w:color w:val="auto"/>
          <w:spacing w:val="0"/>
          <w:sz w:val="32"/>
          <w:szCs w:val="32"/>
          <w:shd w:val="clear" w:color="auto" w:fill="FFFFFF"/>
        </w:rPr>
        <w:t>可以作为不予处罚的裁量说理内容</w:t>
      </w:r>
      <w:r>
        <w:rPr>
          <w:rFonts w:hint="eastAsia" w:ascii="仿宋_GB2312" w:hAnsi="仿宋_GB2312" w:eastAsia="仿宋_GB2312" w:cs="仿宋_GB2312"/>
          <w:i w:val="0"/>
          <w:caps w:val="0"/>
          <w:color w:val="auto"/>
          <w:spacing w:val="0"/>
          <w:sz w:val="32"/>
          <w:szCs w:val="32"/>
          <w:shd w:val="clear" w:color="auto" w:fill="FFFFFF"/>
          <w:lang w:eastAsia="zh-CN"/>
        </w:rPr>
        <w:t>，不得直接作为不予处罚的依据</w:t>
      </w:r>
      <w:r>
        <w:rPr>
          <w:rFonts w:hint="eastAsia" w:ascii="仿宋_GB2312" w:hAnsi="仿宋_GB2312" w:eastAsia="仿宋_GB2312" w:cs="仿宋_GB2312"/>
          <w:i w:val="0"/>
          <w:caps w:val="0"/>
          <w:color w:val="auto"/>
          <w:spacing w:val="0"/>
          <w:sz w:val="32"/>
          <w:szCs w:val="32"/>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六、实施要求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有下列事项之一的不适用免予处罚：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（一）当事人免予处罚后又实施该违法行为的；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黑体" w:hAnsi="黑体" w:eastAsia="黑体" w:cs="黑体"/>
          <w:i w:val="0"/>
          <w:caps w:val="0"/>
          <w:color w:val="auto"/>
          <w:spacing w:val="0"/>
          <w:kern w:val="0"/>
          <w:sz w:val="32"/>
          <w:szCs w:val="32"/>
          <w:shd w:val="clear" w:color="auto" w:fill="FFFFFF"/>
          <w:lang w:val="en-US" w:eastAsia="zh-CN" w:bidi="ar"/>
        </w:rPr>
        <w:t>　　</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（二）利</w:t>
      </w:r>
      <w:r>
        <w:rPr>
          <w:rFonts w:hint="eastAsia" w:ascii="仿宋_GB2312" w:hAnsi="仿宋_GB2312" w:eastAsia="仿宋_GB2312" w:cs="仿宋_GB2312"/>
          <w:i w:val="0"/>
          <w:caps w:val="0"/>
          <w:color w:val="auto"/>
          <w:spacing w:val="0"/>
          <w:sz w:val="32"/>
          <w:szCs w:val="32"/>
          <w:shd w:val="clear" w:color="auto" w:fill="FFFFFF"/>
        </w:rPr>
        <w:t>用自然灾害、事故灾难、公共卫生、公共安全等突发事件实施违法行为的</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与法律、法规、规章或者上级机关的规定不一致的。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本《实施意见》自发布之日起施行。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i w:val="0"/>
          <w:caps w:val="0"/>
          <w:color w:val="auto"/>
          <w:spacing w:val="0"/>
          <w:sz w:val="32"/>
          <w:szCs w:val="32"/>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楷体-GB13000">
    <w:panose1 w:val="02000500000000000000"/>
    <w:charset w:val="86"/>
    <w:family w:val="auto"/>
    <w:pitch w:val="default"/>
    <w:sig w:usb0="800002BF" w:usb1="38CF7CF8"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Microsoft YaHei">
    <w:altName w:val="黑体"/>
    <w:panose1 w:val="020B0503020204020204"/>
    <w:charset w:val="00"/>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F1DF5"/>
    <w:rsid w:val="0F7FA96B"/>
    <w:rsid w:val="1BFB777F"/>
    <w:rsid w:val="1DDFF8AB"/>
    <w:rsid w:val="3776BE81"/>
    <w:rsid w:val="3BBF8241"/>
    <w:rsid w:val="54EABCB1"/>
    <w:rsid w:val="57DEB3D2"/>
    <w:rsid w:val="5F7EFDEA"/>
    <w:rsid w:val="677D61A7"/>
    <w:rsid w:val="6B3714F0"/>
    <w:rsid w:val="6FF94E1A"/>
    <w:rsid w:val="757F1DF5"/>
    <w:rsid w:val="76FD6D57"/>
    <w:rsid w:val="77FFBD4A"/>
    <w:rsid w:val="7B7BFF02"/>
    <w:rsid w:val="7BF8DECE"/>
    <w:rsid w:val="7F1FD4D3"/>
    <w:rsid w:val="7FB7F58D"/>
    <w:rsid w:val="7FF53217"/>
    <w:rsid w:val="9879E26C"/>
    <w:rsid w:val="9FBE691B"/>
    <w:rsid w:val="9FEFBE11"/>
    <w:rsid w:val="ADFF9AA5"/>
    <w:rsid w:val="BEF7AFF8"/>
    <w:rsid w:val="DEFE95D7"/>
    <w:rsid w:val="DFBFF3B5"/>
    <w:rsid w:val="DFF347B1"/>
    <w:rsid w:val="E9FB70E8"/>
    <w:rsid w:val="F1BE892F"/>
    <w:rsid w:val="F35F026F"/>
    <w:rsid w:val="F3B7C75E"/>
    <w:rsid w:val="FB559BCC"/>
    <w:rsid w:val="FEEA6BE6"/>
    <w:rsid w:val="FFFF809F"/>
    <w:rsid w:val="FFFF82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3">
    <w:name w:val="Normal Indent"/>
    <w:basedOn w:val="1"/>
    <w:unhideWhenUsed/>
    <w:qFormat/>
    <w:uiPriority w:val="0"/>
    <w:pPr>
      <w:ind w:firstLine="420"/>
    </w:pPr>
    <w:rPr>
      <w:rFonts w:ascii="Calibri" w:hAnsi="Calibri" w:cs="黑体"/>
      <w:szCs w:val="22"/>
    </w:rPr>
  </w:style>
  <w:style w:type="paragraph" w:styleId="4">
    <w:name w:val="Body Text"/>
    <w:basedOn w:val="1"/>
    <w:unhideWhenUsed/>
    <w:qFormat/>
    <w:uiPriority w:val="99"/>
    <w:pPr>
      <w:spacing w:after="120" w:line="360" w:lineRule="auto"/>
      <w:ind w:firstLine="200" w:firstLineChars="200"/>
    </w:pPr>
    <w:rPr>
      <w:rFonts w:eastAsia="仿宋_GB2312"/>
      <w:sz w:val="24"/>
      <w:szCs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2023-07-04T19:07:00Z</dcterms:created>
  <dc:creator>吕富强:处室内部办理</dc:creator>
  <cp:lastModifiedBy>syj</cp:lastModifiedBy>
  <cp:lastPrinted>2023-08-19T18:49:31Z</cp:lastPrinted>
  <dcterms:modified xsi:type="dcterms:W3CDTF">2023-10-18T16:45:07Z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