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pacing w:line="560" w:lineRule="exact"/>
        <w:ind w:firstLine="1320" w:firstLineChars="300"/>
        <w:rPr>
          <w:rFonts w:hint="eastAsia" w:ascii="方正小标宋_GBK" w:hAnsi="方正小标宋_GBK" w:eastAsia="方正小标宋_GBK" w:cs="方正小标宋_GBK"/>
          <w:color w:val="000000"/>
          <w:sz w:val="44"/>
          <w:szCs w:val="44"/>
          <w:shd w:val="clear" w:color="auto" w:fill="FFFFFF"/>
        </w:rPr>
      </w:pPr>
      <w:bookmarkStart w:id="0" w:name="_GoBack"/>
      <w:bookmarkEnd w:id="0"/>
      <w:r>
        <w:rPr>
          <w:rFonts w:hint="eastAsia" w:ascii="方正小标宋_GBK" w:hAnsi="方正小标宋_GBK" w:eastAsia="方正小标宋_GBK" w:cs="方正小标宋_GBK"/>
          <w:color w:val="000000"/>
          <w:sz w:val="44"/>
          <w:szCs w:val="44"/>
          <w:shd w:val="clear" w:color="auto" w:fill="FFFFFF"/>
        </w:rPr>
        <w:t>内蒙古自治区药品监督管理局</w:t>
      </w:r>
    </w:p>
    <w:p>
      <w:pPr>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pacing w:line="560" w:lineRule="exact"/>
        <w:ind w:firstLine="1320" w:firstLineChars="300"/>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rPr>
        <w:t>关于</w:t>
      </w:r>
      <w:r>
        <w:rPr>
          <w:rFonts w:hint="eastAsia" w:ascii="方正小标宋_GBK" w:hAnsi="方正小标宋_GBK" w:eastAsia="方正小标宋_GBK" w:cs="方正小标宋_GBK"/>
          <w:color w:val="000000"/>
          <w:sz w:val="44"/>
          <w:szCs w:val="44"/>
          <w:shd w:val="clear" w:color="auto" w:fill="FFFFFF"/>
          <w:lang w:eastAsia="zh-CN"/>
        </w:rPr>
        <w:t>规范</w:t>
      </w:r>
      <w:r>
        <w:rPr>
          <w:rFonts w:hint="eastAsia" w:ascii="方正小标宋_GBK" w:hAnsi="方正小标宋_GBK" w:eastAsia="方正小标宋_GBK" w:cs="方正小标宋_GBK"/>
          <w:color w:val="000000"/>
          <w:sz w:val="44"/>
          <w:szCs w:val="44"/>
          <w:shd w:val="clear" w:color="auto" w:fill="FFFFFF"/>
          <w:lang w:val="en-US" w:eastAsia="zh-CN"/>
        </w:rPr>
        <w:t>GMP</w:t>
      </w:r>
      <w:r>
        <w:rPr>
          <w:rFonts w:hint="eastAsia" w:ascii="方正小标宋_GBK" w:hAnsi="方正小标宋_GBK" w:eastAsia="方正小标宋_GBK" w:cs="方正小标宋_GBK"/>
          <w:color w:val="000000"/>
          <w:sz w:val="44"/>
          <w:szCs w:val="44"/>
          <w:shd w:val="clear" w:color="auto" w:fill="FFFFFF"/>
        </w:rPr>
        <w:t>符合性检查</w:t>
      </w:r>
      <w:r>
        <w:rPr>
          <w:rFonts w:hint="eastAsia" w:ascii="方正小标宋_GBK" w:hAnsi="方正小标宋_GBK" w:eastAsia="方正小标宋_GBK" w:cs="方正小标宋_GBK"/>
          <w:color w:val="000000"/>
          <w:sz w:val="44"/>
          <w:szCs w:val="44"/>
          <w:shd w:val="clear" w:color="auto" w:fill="FFFFFF"/>
          <w:lang w:eastAsia="zh-CN"/>
        </w:rPr>
        <w:t>工作</w:t>
      </w:r>
    </w:p>
    <w:p>
      <w:pPr>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pacing w:line="560" w:lineRule="exact"/>
        <w:ind w:firstLine="2640" w:firstLineChars="600"/>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rPr>
        <w:t>有关事宜的</w:t>
      </w:r>
      <w:r>
        <w:rPr>
          <w:rFonts w:hint="eastAsia" w:ascii="方正小标宋_GBK" w:hAnsi="方正小标宋_GBK" w:eastAsia="方正小标宋_GBK" w:cs="方正小标宋_GBK"/>
          <w:color w:val="000000"/>
          <w:sz w:val="44"/>
          <w:szCs w:val="44"/>
          <w:shd w:val="clear" w:color="auto" w:fill="FFFFFF"/>
          <w:lang w:eastAsia="zh-CN"/>
        </w:rPr>
        <w:t>通告</w:t>
      </w:r>
    </w:p>
    <w:p>
      <w:pPr>
        <w:pBdr>
          <w:top w:val="none" w:color="000000" w:sz="0" w:space="0"/>
          <w:left w:val="none" w:color="000000" w:sz="0" w:space="0"/>
          <w:bottom w:val="none" w:color="000000" w:sz="0" w:space="0"/>
          <w:right w:val="none" w:color="000000" w:sz="0" w:space="0"/>
          <w:between w:val="none" w:color="000000" w:sz="0" w:space="0"/>
        </w:pBdr>
        <w:autoSpaceDE w:val="0"/>
        <w:autoSpaceDN w:val="0"/>
        <w:adjustRightInd w:val="0"/>
        <w:spacing w:line="560" w:lineRule="exact"/>
        <w:ind w:firstLine="2640" w:firstLineChars="600"/>
        <w:rPr>
          <w:rFonts w:hint="default" w:ascii="方正小标宋_GBK" w:hAnsi="方正小标宋_GBK" w:eastAsia="方正小标宋_GBK" w:cs="方正小标宋_GBK"/>
          <w:color w:val="000000"/>
          <w:sz w:val="44"/>
          <w:szCs w:val="44"/>
          <w:shd w:val="clear" w:color="auto" w:fill="FFFFFF"/>
          <w:lang w:val="en"/>
        </w:rPr>
      </w:pPr>
      <w:r>
        <w:rPr>
          <w:rFonts w:hint="default" w:ascii="方正小标宋_GBK" w:hAnsi="方正小标宋_GBK" w:eastAsia="方正小标宋_GBK" w:cs="方正小标宋_GBK"/>
          <w:color w:val="000000"/>
          <w:sz w:val="44"/>
          <w:szCs w:val="44"/>
          <w:shd w:val="clear" w:color="auto" w:fill="FFFFFF"/>
          <w:lang w:val="en"/>
        </w:rPr>
        <w:t>（征求意见稿）</w:t>
      </w:r>
    </w:p>
    <w:p>
      <w:pPr>
        <w:ind w:firstLine="640"/>
        <w:jc w:val="left"/>
        <w:rPr>
          <w:rFonts w:hint="eastAsia" w:ascii="仿宋_GB2312" w:hAnsi="宋体" w:eastAsia="仿宋_GB2312"/>
          <w:sz w:val="32"/>
          <w:szCs w:val="32"/>
          <w:lang w:eastAsia="zh-CN"/>
        </w:rPr>
      </w:pPr>
      <w:r>
        <w:rPr>
          <w:rFonts w:hint="eastAsia" w:ascii="仿宋_GB2312" w:hAnsi="宋体" w:eastAsia="仿宋_GB2312"/>
          <w:sz w:val="32"/>
          <w:szCs w:val="32"/>
        </w:rPr>
        <w:t>为了加强药品生产监督管理，规范</w:t>
      </w:r>
      <w:r>
        <w:rPr>
          <w:rFonts w:hint="eastAsia" w:ascii="仿宋_GB2312" w:hAnsi="宋体" w:eastAsia="仿宋_GB2312"/>
          <w:sz w:val="32"/>
          <w:szCs w:val="32"/>
          <w:lang w:eastAsia="zh-CN"/>
        </w:rPr>
        <w:t>我区</w:t>
      </w:r>
      <w:r>
        <w:rPr>
          <w:rFonts w:hint="eastAsia" w:ascii="仿宋_GB2312" w:hAnsi="宋体" w:eastAsia="仿宋_GB2312"/>
          <w:sz w:val="32"/>
          <w:szCs w:val="32"/>
        </w:rPr>
        <w:t>GMP符合性检查工作，</w:t>
      </w:r>
      <w:r>
        <w:rPr>
          <w:rFonts w:hint="eastAsia" w:ascii="仿宋_GB2312" w:hAnsi="宋体" w:eastAsia="仿宋_GB2312"/>
          <w:sz w:val="32"/>
          <w:szCs w:val="32"/>
          <w:lang w:eastAsia="zh-CN"/>
        </w:rPr>
        <w:t>依据</w:t>
      </w:r>
      <w:r>
        <w:rPr>
          <w:rFonts w:hint="eastAsia" w:ascii="仿宋_GB2312" w:hAnsi="宋体" w:eastAsia="仿宋_GB2312"/>
          <w:sz w:val="32"/>
          <w:szCs w:val="32"/>
        </w:rPr>
        <w:t>《药品生产监督管理办法》《药品注册管理办法》《药品上市后变更管理办法（试行）》</w:t>
      </w:r>
      <w:r>
        <w:rPr>
          <w:rFonts w:hint="eastAsia" w:ascii="仿宋_GB2312" w:hAnsi="宋体" w:eastAsia="仿宋_GB2312"/>
          <w:sz w:val="32"/>
          <w:szCs w:val="32"/>
          <w:lang w:eastAsia="zh-CN"/>
        </w:rPr>
        <w:t>《药品检查管理办法（试行）》等</w:t>
      </w:r>
      <w:r>
        <w:rPr>
          <w:rFonts w:hint="eastAsia" w:ascii="仿宋_GB2312" w:hAnsi="宋体" w:eastAsia="仿宋_GB2312"/>
          <w:sz w:val="32"/>
          <w:szCs w:val="32"/>
        </w:rPr>
        <w:t>规定，</w:t>
      </w:r>
      <w:r>
        <w:rPr>
          <w:rFonts w:hint="eastAsia" w:ascii="仿宋_GB2312" w:hAnsi="宋体" w:eastAsia="仿宋_GB2312"/>
          <w:sz w:val="32"/>
          <w:szCs w:val="32"/>
          <w:lang w:eastAsia="zh-CN"/>
        </w:rPr>
        <w:t>现对我区</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工作的情形、申报主体和工作流程等做进一步明确，并就</w:t>
      </w:r>
      <w:r>
        <w:rPr>
          <w:rFonts w:hint="eastAsia" w:ascii="仿宋_GB2312" w:hAnsi="宋体" w:eastAsia="仿宋_GB2312"/>
          <w:sz w:val="32"/>
          <w:szCs w:val="32"/>
        </w:rPr>
        <w:t>有关</w:t>
      </w:r>
      <w:r>
        <w:rPr>
          <w:rFonts w:hint="eastAsia" w:ascii="仿宋_GB2312" w:hAnsi="宋体" w:eastAsia="仿宋_GB2312"/>
          <w:sz w:val="32"/>
          <w:szCs w:val="32"/>
          <w:lang w:eastAsia="zh-CN"/>
        </w:rPr>
        <w:t>情况进行说明。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一、检查分类和情形</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与许可相关的</w:t>
      </w:r>
      <w:r>
        <w:rPr>
          <w:rFonts w:hint="eastAsia" w:ascii="方正楷体_GBK" w:hAnsi="方正楷体_GBK" w:eastAsia="方正楷体_GBK" w:cs="方正楷体_GBK"/>
          <w:sz w:val="32"/>
          <w:szCs w:val="32"/>
        </w:rPr>
        <w:t>GMP符合性检查</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新核发</w:t>
      </w:r>
      <w:r>
        <w:rPr>
          <w:rFonts w:hint="eastAsia" w:ascii="仿宋_GB2312" w:hAnsi="宋体" w:eastAsia="仿宋_GB2312"/>
          <w:sz w:val="32"/>
          <w:szCs w:val="32"/>
          <w:lang w:eastAsia="zh-CN"/>
        </w:rPr>
        <w:t>、换发或已有</w:t>
      </w:r>
      <w:r>
        <w:rPr>
          <w:rFonts w:hint="eastAsia" w:ascii="仿宋_GB2312" w:hAnsi="宋体" w:eastAsia="仿宋_GB2312"/>
          <w:sz w:val="32"/>
          <w:szCs w:val="32"/>
        </w:rPr>
        <w:t>《药品生产许可证》的药品上市许可持有人</w:t>
      </w:r>
      <w:r>
        <w:rPr>
          <w:rFonts w:hint="eastAsia" w:ascii="仿宋_GB2312" w:hAnsi="宋体" w:eastAsia="仿宋_GB2312"/>
          <w:sz w:val="32"/>
          <w:szCs w:val="32"/>
          <w:lang w:eastAsia="zh-CN"/>
        </w:rPr>
        <w:t>（以下简称持有人）</w:t>
      </w:r>
      <w:r>
        <w:rPr>
          <w:rFonts w:hint="eastAsia" w:ascii="仿宋_GB2312" w:hAnsi="宋体" w:eastAsia="仿宋_GB2312"/>
          <w:sz w:val="32"/>
          <w:szCs w:val="32"/>
        </w:rPr>
        <w:t>、药品生产企业未</w:t>
      </w:r>
      <w:r>
        <w:rPr>
          <w:rFonts w:hint="eastAsia" w:ascii="仿宋_GB2312" w:hAnsi="宋体" w:eastAsia="仿宋_GB2312"/>
          <w:sz w:val="32"/>
          <w:szCs w:val="32"/>
          <w:lang w:eastAsia="zh-CN"/>
        </w:rPr>
        <w:t>经过</w:t>
      </w:r>
      <w:r>
        <w:rPr>
          <w:rFonts w:hint="eastAsia" w:ascii="仿宋_GB2312" w:hAnsi="宋体" w:eastAsia="仿宋_GB2312"/>
          <w:sz w:val="32"/>
          <w:szCs w:val="32"/>
        </w:rPr>
        <w:t>GMP符合性检查的；</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原址或者异地新建、改建、扩建车间或者生产线</w:t>
      </w:r>
      <w:r>
        <w:rPr>
          <w:rFonts w:hint="eastAsia" w:ascii="仿宋_GB2312" w:hAnsi="宋体" w:eastAsia="仿宋_GB2312"/>
          <w:sz w:val="32"/>
          <w:szCs w:val="32"/>
          <w:lang w:eastAsia="zh-CN"/>
        </w:rPr>
        <w:t>的</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委托生产涉及的车间或者生产线</w:t>
      </w:r>
      <w:r>
        <w:rPr>
          <w:rFonts w:hint="eastAsia" w:ascii="仿宋_GB2312" w:hAnsi="宋体" w:eastAsia="仿宋_GB2312"/>
          <w:sz w:val="32"/>
          <w:szCs w:val="32"/>
          <w:lang w:eastAsia="zh-CN"/>
        </w:rPr>
        <w:t>未</w:t>
      </w:r>
      <w:r>
        <w:rPr>
          <w:rFonts w:hint="eastAsia" w:ascii="仿宋_GB2312" w:hAnsi="宋体" w:eastAsia="仿宋_GB2312"/>
          <w:sz w:val="32"/>
          <w:szCs w:val="32"/>
        </w:rPr>
        <w:t>经过GMP符合性检查的；</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4.申请注册的创新药、改良型新药以及生物制品等，应开展上市前GMP符合性检查的；</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5.企业因市场准入等原因需要GMP符合性检查结果证明的。</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sz w:val="32"/>
          <w:szCs w:val="32"/>
          <w:lang w:eastAsia="zh-CN"/>
        </w:rPr>
        <w:t>依监管需要</w:t>
      </w:r>
      <w:r>
        <w:rPr>
          <w:rFonts w:hint="eastAsia" w:ascii="方正楷体_GBK" w:hAnsi="方正楷体_GBK" w:eastAsia="方正楷体_GBK" w:cs="方正楷体_GBK"/>
          <w:sz w:val="32"/>
          <w:szCs w:val="32"/>
        </w:rPr>
        <w:t>的GMP符合性检查</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1.依据</w:t>
      </w:r>
      <w:r>
        <w:rPr>
          <w:rFonts w:hint="eastAsia" w:ascii="仿宋_GB2312" w:hAnsi="宋体" w:eastAsia="仿宋_GB2312"/>
          <w:sz w:val="32"/>
          <w:szCs w:val="32"/>
        </w:rPr>
        <w:t>《药品生产监督管理办法》第五十五条规定</w:t>
      </w:r>
      <w:r>
        <w:rPr>
          <w:rFonts w:hint="eastAsia" w:ascii="仿宋_GB2312" w:hAnsi="宋体" w:eastAsia="仿宋_GB2312"/>
          <w:sz w:val="32"/>
          <w:szCs w:val="32"/>
          <w:lang w:eastAsia="zh-CN"/>
        </w:rPr>
        <w:t>，由我局</w:t>
      </w:r>
      <w:r>
        <w:rPr>
          <w:rFonts w:hint="eastAsia" w:ascii="仿宋_GB2312" w:hAnsi="宋体" w:eastAsia="仿宋_GB2312"/>
          <w:sz w:val="32"/>
          <w:szCs w:val="32"/>
        </w:rPr>
        <w:t>组织开展</w:t>
      </w:r>
      <w:r>
        <w:rPr>
          <w:rFonts w:hint="eastAsia" w:ascii="仿宋_GB2312" w:hAnsi="宋体" w:eastAsia="仿宋_GB2312"/>
          <w:sz w:val="32"/>
          <w:szCs w:val="32"/>
          <w:lang w:eastAsia="zh-CN"/>
        </w:rPr>
        <w:t>的</w:t>
      </w:r>
      <w:r>
        <w:rPr>
          <w:rFonts w:hint="eastAsia" w:ascii="仿宋_GB2312" w:hAnsi="宋体" w:eastAsia="仿宋_GB2312"/>
          <w:sz w:val="32"/>
          <w:szCs w:val="32"/>
        </w:rPr>
        <w:t>上市后GMP符合性检查</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2.药品监管部门基于风险研判认为有必要开展的</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3.因主动停产一年以上、被</w:t>
      </w:r>
      <w:r>
        <w:rPr>
          <w:rFonts w:hint="eastAsia" w:ascii="仿宋_GB2312" w:hAnsi="宋体" w:eastAsia="仿宋_GB2312"/>
          <w:sz w:val="32"/>
          <w:szCs w:val="32"/>
        </w:rPr>
        <w:t>暂停生产</w:t>
      </w:r>
      <w:r>
        <w:rPr>
          <w:rFonts w:hint="eastAsia" w:ascii="仿宋_GB2312" w:hAnsi="宋体" w:eastAsia="仿宋_GB2312"/>
          <w:sz w:val="32"/>
          <w:szCs w:val="32"/>
          <w:lang w:eastAsia="zh-CN"/>
        </w:rPr>
        <w:t>或</w:t>
      </w:r>
      <w:r>
        <w:rPr>
          <w:rFonts w:hint="eastAsia" w:ascii="仿宋_GB2312" w:hAnsi="宋体" w:eastAsia="仿宋_GB2312"/>
          <w:sz w:val="32"/>
          <w:szCs w:val="32"/>
        </w:rPr>
        <w:t>责令停产整顿</w:t>
      </w:r>
      <w:r>
        <w:rPr>
          <w:rFonts w:hint="eastAsia" w:ascii="仿宋_GB2312" w:hAnsi="宋体" w:eastAsia="仿宋_GB2312"/>
          <w:sz w:val="32"/>
          <w:szCs w:val="32"/>
          <w:lang w:val="en-US" w:eastAsia="zh-CN"/>
        </w:rPr>
        <w:t>的药品生产企业，拟恢复生产时</w:t>
      </w:r>
      <w:r>
        <w:rPr>
          <w:rFonts w:hint="eastAsia" w:ascii="仿宋_GB2312" w:hAnsi="宋体" w:eastAsia="仿宋_GB2312"/>
          <w:sz w:val="32"/>
          <w:szCs w:val="32"/>
          <w:lang w:eastAsia="zh-CN"/>
        </w:rPr>
        <w:t>开展的</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申请主体和要求</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持有人自行生产的，由持有人向</w:t>
      </w:r>
      <w:r>
        <w:rPr>
          <w:rFonts w:hint="eastAsia" w:ascii="仿宋_GB2312" w:hAnsi="宋体" w:eastAsia="仿宋_GB2312"/>
          <w:sz w:val="32"/>
          <w:szCs w:val="32"/>
          <w:lang w:eastAsia="zh-CN"/>
        </w:rPr>
        <w:t>我</w:t>
      </w:r>
      <w:r>
        <w:rPr>
          <w:rFonts w:hint="eastAsia" w:ascii="仿宋_GB2312" w:hAnsi="宋体" w:eastAsia="仿宋_GB2312"/>
          <w:sz w:val="32"/>
          <w:szCs w:val="32"/>
        </w:rPr>
        <w:t>局</w:t>
      </w:r>
      <w:r>
        <w:rPr>
          <w:rFonts w:hint="eastAsia" w:ascii="仿宋_GB2312" w:hAnsi="宋体" w:eastAsia="仿宋_GB2312"/>
          <w:sz w:val="32"/>
          <w:szCs w:val="32"/>
          <w:lang w:eastAsia="zh-CN"/>
        </w:rPr>
        <w:t>提出</w:t>
      </w:r>
      <w:r>
        <w:rPr>
          <w:rFonts w:hint="eastAsia" w:ascii="仿宋_GB2312" w:hAnsi="宋体" w:eastAsia="仿宋_GB2312"/>
          <w:sz w:val="32"/>
          <w:szCs w:val="32"/>
        </w:rPr>
        <w:t>GMP符合性检查申请。</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我区</w:t>
      </w:r>
      <w:r>
        <w:rPr>
          <w:rFonts w:hint="eastAsia" w:ascii="仿宋_GB2312" w:hAnsi="宋体" w:eastAsia="仿宋_GB2312"/>
          <w:sz w:val="32"/>
          <w:szCs w:val="32"/>
        </w:rPr>
        <w:t>持有人委托</w:t>
      </w:r>
      <w:r>
        <w:rPr>
          <w:rFonts w:hint="eastAsia" w:ascii="仿宋_GB2312" w:hAnsi="宋体" w:eastAsia="仿宋_GB2312"/>
          <w:sz w:val="32"/>
          <w:szCs w:val="32"/>
          <w:lang w:eastAsia="zh-CN"/>
        </w:rPr>
        <w:t>区内药品生产企业</w:t>
      </w:r>
      <w:r>
        <w:rPr>
          <w:rFonts w:hint="eastAsia" w:ascii="仿宋_GB2312" w:hAnsi="宋体" w:eastAsia="仿宋_GB2312"/>
          <w:sz w:val="32"/>
          <w:szCs w:val="32"/>
        </w:rPr>
        <w:t>生产的，由持有人</w:t>
      </w:r>
      <w:r>
        <w:rPr>
          <w:rFonts w:hint="eastAsia" w:ascii="仿宋_GB2312" w:hAnsi="宋体" w:eastAsia="仿宋_GB2312"/>
          <w:sz w:val="32"/>
          <w:szCs w:val="32"/>
          <w:lang w:eastAsia="zh-CN"/>
        </w:rPr>
        <w:t>和受托方同时</w:t>
      </w:r>
      <w:r>
        <w:rPr>
          <w:rFonts w:hint="eastAsia" w:ascii="仿宋_GB2312" w:hAnsi="宋体" w:eastAsia="仿宋_GB2312"/>
          <w:sz w:val="32"/>
          <w:szCs w:val="32"/>
        </w:rPr>
        <w:t>向我局</w:t>
      </w:r>
      <w:r>
        <w:rPr>
          <w:rFonts w:hint="eastAsia" w:ascii="仿宋_GB2312" w:hAnsi="宋体" w:eastAsia="仿宋_GB2312"/>
          <w:sz w:val="32"/>
          <w:szCs w:val="32"/>
          <w:lang w:eastAsia="zh-CN"/>
        </w:rPr>
        <w:t>提出</w:t>
      </w:r>
      <w:r>
        <w:rPr>
          <w:rFonts w:hint="eastAsia" w:ascii="仿宋_GB2312" w:hAnsi="宋体" w:eastAsia="仿宋_GB2312"/>
          <w:sz w:val="32"/>
          <w:szCs w:val="32"/>
        </w:rPr>
        <w:t>GMP符合性检查申请</w:t>
      </w:r>
      <w:r>
        <w:rPr>
          <w:rFonts w:hint="eastAsia" w:ascii="仿宋_GB2312" w:hAnsi="宋体" w:eastAsia="仿宋_GB2312"/>
          <w:sz w:val="32"/>
          <w:szCs w:val="32"/>
          <w:lang w:eastAsia="zh-CN"/>
        </w:rPr>
        <w:t>，对申请双方同步实施</w:t>
      </w:r>
      <w:r>
        <w:rPr>
          <w:rFonts w:hint="eastAsia" w:ascii="仿宋_GB2312" w:hAnsi="宋体" w:eastAsia="仿宋_GB2312"/>
          <w:sz w:val="32"/>
          <w:szCs w:val="32"/>
        </w:rPr>
        <w:t>GMP符合性检查。</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我区</w:t>
      </w:r>
      <w:r>
        <w:rPr>
          <w:rFonts w:hint="eastAsia" w:ascii="仿宋_GB2312" w:hAnsi="宋体" w:eastAsia="仿宋_GB2312"/>
          <w:sz w:val="32"/>
          <w:szCs w:val="32"/>
        </w:rPr>
        <w:t>持有人委托外省</w:t>
      </w:r>
      <w:r>
        <w:rPr>
          <w:rFonts w:hint="eastAsia" w:ascii="仿宋_GB2312" w:hAnsi="宋体" w:eastAsia="仿宋_GB2312"/>
          <w:sz w:val="32"/>
          <w:szCs w:val="32"/>
          <w:lang w:eastAsia="zh-CN"/>
        </w:rPr>
        <w:t>药品生产企业</w:t>
      </w:r>
      <w:r>
        <w:rPr>
          <w:rFonts w:hint="eastAsia" w:ascii="仿宋_GB2312" w:hAnsi="宋体" w:eastAsia="仿宋_GB2312"/>
          <w:sz w:val="32"/>
          <w:szCs w:val="32"/>
        </w:rPr>
        <w:t>生产的，由持有人向</w:t>
      </w:r>
      <w:r>
        <w:rPr>
          <w:rFonts w:hint="eastAsia" w:ascii="仿宋_GB2312" w:hAnsi="宋体" w:eastAsia="仿宋_GB2312"/>
          <w:sz w:val="32"/>
          <w:szCs w:val="32"/>
          <w:lang w:eastAsia="zh-CN"/>
        </w:rPr>
        <w:t>我</w:t>
      </w:r>
      <w:r>
        <w:rPr>
          <w:rFonts w:hint="eastAsia" w:ascii="仿宋_GB2312" w:hAnsi="宋体" w:eastAsia="仿宋_GB2312"/>
          <w:sz w:val="32"/>
          <w:szCs w:val="32"/>
        </w:rPr>
        <w:t>局</w:t>
      </w:r>
      <w:r>
        <w:rPr>
          <w:rFonts w:hint="eastAsia" w:ascii="仿宋_GB2312" w:hAnsi="宋体" w:eastAsia="仿宋_GB2312"/>
          <w:sz w:val="32"/>
          <w:szCs w:val="32"/>
          <w:lang w:eastAsia="zh-CN"/>
        </w:rPr>
        <w:t>提出</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申请，同时提供受托方所在地省级药品监督管理部门出具的受托企业</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证明材料，并对持有人实施</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我区药品生产企业接受外省委托且涉及的</w:t>
      </w:r>
      <w:r>
        <w:rPr>
          <w:rFonts w:hint="eastAsia" w:ascii="仿宋_GB2312" w:hAnsi="宋体" w:eastAsia="仿宋_GB2312"/>
          <w:sz w:val="32"/>
          <w:szCs w:val="32"/>
        </w:rPr>
        <w:t>车间或者生产线</w:t>
      </w:r>
      <w:r>
        <w:rPr>
          <w:rFonts w:hint="eastAsia" w:ascii="仿宋_GB2312" w:hAnsi="宋体" w:eastAsia="仿宋_GB2312"/>
          <w:sz w:val="32"/>
          <w:szCs w:val="32"/>
          <w:lang w:eastAsia="zh-CN"/>
        </w:rPr>
        <w:t>未</w:t>
      </w:r>
      <w:r>
        <w:rPr>
          <w:rFonts w:hint="eastAsia" w:ascii="仿宋_GB2312" w:hAnsi="宋体" w:eastAsia="仿宋_GB2312"/>
          <w:sz w:val="32"/>
          <w:szCs w:val="32"/>
        </w:rPr>
        <w:t>经过GMP符合性检查的</w:t>
      </w:r>
      <w:r>
        <w:rPr>
          <w:rFonts w:hint="eastAsia" w:ascii="仿宋_GB2312" w:hAnsi="宋体" w:eastAsia="仿宋_GB2312"/>
          <w:sz w:val="32"/>
          <w:szCs w:val="32"/>
          <w:lang w:eastAsia="zh-CN"/>
        </w:rPr>
        <w:t>，由受托方生产企业向我</w:t>
      </w:r>
      <w:r>
        <w:rPr>
          <w:rFonts w:hint="eastAsia" w:ascii="仿宋_GB2312" w:hAnsi="宋体" w:eastAsia="仿宋_GB2312"/>
          <w:sz w:val="32"/>
          <w:szCs w:val="32"/>
        </w:rPr>
        <w:t>局</w:t>
      </w:r>
      <w:r>
        <w:rPr>
          <w:rFonts w:hint="eastAsia" w:ascii="仿宋_GB2312" w:hAnsi="宋体" w:eastAsia="仿宋_GB2312"/>
          <w:sz w:val="32"/>
          <w:szCs w:val="32"/>
          <w:lang w:eastAsia="zh-CN"/>
        </w:rPr>
        <w:t>提出</w:t>
      </w:r>
      <w:r>
        <w:rPr>
          <w:rFonts w:hint="eastAsia" w:ascii="仿宋_GB2312" w:hAnsi="宋体" w:eastAsia="仿宋_GB2312"/>
          <w:sz w:val="32"/>
          <w:szCs w:val="32"/>
        </w:rPr>
        <w:t>GMP符合性检查申请。</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检查</w:t>
      </w:r>
      <w:r>
        <w:rPr>
          <w:rFonts w:hint="eastAsia" w:ascii="黑体" w:hAnsi="黑体" w:eastAsia="黑体" w:cs="黑体"/>
          <w:sz w:val="32"/>
          <w:szCs w:val="32"/>
        </w:rPr>
        <w:t>工作</w:t>
      </w:r>
      <w:r>
        <w:rPr>
          <w:rFonts w:hint="eastAsia" w:ascii="黑体" w:hAnsi="黑体" w:eastAsia="黑体" w:cs="黑体"/>
          <w:sz w:val="32"/>
          <w:szCs w:val="32"/>
          <w:lang w:eastAsia="zh-CN"/>
        </w:rPr>
        <w:t>流程</w:t>
      </w:r>
    </w:p>
    <w:p>
      <w:pPr>
        <w:ind w:firstLine="640" w:firstLineChars="200"/>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与许可相关的</w:t>
      </w:r>
      <w:r>
        <w:rPr>
          <w:rFonts w:hint="eastAsia" w:ascii="方正楷体_GBK" w:hAnsi="方正楷体_GBK" w:eastAsia="方正楷体_GBK" w:cs="方正楷体_GBK"/>
          <w:sz w:val="32"/>
          <w:szCs w:val="32"/>
        </w:rPr>
        <w:t>GMP符合性检查</w:t>
      </w:r>
      <w:r>
        <w:rPr>
          <w:rFonts w:hint="eastAsia" w:ascii="方正楷体_GBK" w:hAnsi="方正楷体_GBK" w:eastAsia="方正楷体_GBK" w:cs="方正楷体_GBK"/>
          <w:sz w:val="32"/>
          <w:szCs w:val="32"/>
          <w:lang w:eastAsia="zh-CN"/>
        </w:rPr>
        <w:t>情形</w:t>
      </w:r>
      <w:r>
        <w:rPr>
          <w:rFonts w:hint="eastAsia" w:ascii="方正楷体_GBK" w:hAnsi="方正楷体_GBK" w:eastAsia="方正楷体_GBK" w:cs="方正楷体_GBK"/>
          <w:sz w:val="32"/>
          <w:szCs w:val="32"/>
          <w:lang w:val="en-US" w:eastAsia="zh-CN"/>
        </w:rPr>
        <w:t>1、2、3</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由持有人</w:t>
      </w:r>
      <w:r>
        <w:rPr>
          <w:rFonts w:hint="eastAsia" w:ascii="仿宋_GB2312" w:hAnsi="宋体" w:eastAsia="仿宋_GB2312"/>
          <w:sz w:val="32"/>
          <w:szCs w:val="32"/>
          <w:lang w:eastAsia="zh-CN"/>
        </w:rPr>
        <w:t>、</w:t>
      </w:r>
      <w:r>
        <w:rPr>
          <w:rFonts w:hint="eastAsia" w:ascii="仿宋_GB2312" w:hAnsi="宋体" w:eastAsia="仿宋_GB2312"/>
          <w:sz w:val="32"/>
          <w:szCs w:val="32"/>
        </w:rPr>
        <w:t>药品生产企业登录内蒙古自治区行政受理系统提交电子申请表及相关资料</w:t>
      </w:r>
      <w:r>
        <w:rPr>
          <w:rFonts w:hint="eastAsia" w:ascii="仿宋_GB2312" w:hAnsi="宋体" w:eastAsia="仿宋_GB2312"/>
          <w:sz w:val="32"/>
          <w:szCs w:val="32"/>
          <w:lang w:eastAsia="zh-CN"/>
        </w:rPr>
        <w:t>，</w:t>
      </w:r>
      <w:r>
        <w:rPr>
          <w:rFonts w:hint="eastAsia" w:ascii="仿宋_GB2312" w:hAnsi="宋体" w:eastAsia="仿宋_GB2312"/>
          <w:sz w:val="32"/>
          <w:szCs w:val="32"/>
        </w:rPr>
        <w:t>行政受理中心受理</w:t>
      </w:r>
      <w:r>
        <w:rPr>
          <w:rFonts w:hint="eastAsia" w:ascii="仿宋_GB2312" w:hAnsi="宋体" w:eastAsia="仿宋_GB2312"/>
          <w:sz w:val="32"/>
          <w:szCs w:val="32"/>
          <w:lang w:eastAsia="zh-CN"/>
        </w:rPr>
        <w:t>后将</w:t>
      </w:r>
      <w:r>
        <w:rPr>
          <w:rFonts w:hint="eastAsia" w:ascii="仿宋_GB2312" w:hAnsi="宋体" w:eastAsia="仿宋_GB2312"/>
          <w:sz w:val="32"/>
          <w:szCs w:val="32"/>
        </w:rPr>
        <w:t>申报资料转交药品检查中心，由</w:t>
      </w:r>
      <w:r>
        <w:rPr>
          <w:rFonts w:hint="eastAsia" w:ascii="仿宋_GB2312" w:hAnsi="宋体" w:eastAsia="仿宋_GB2312"/>
          <w:sz w:val="32"/>
          <w:szCs w:val="32"/>
          <w:lang w:eastAsia="zh-CN"/>
        </w:rPr>
        <w:t>药品</w:t>
      </w:r>
      <w:r>
        <w:rPr>
          <w:rFonts w:hint="eastAsia" w:ascii="仿宋_GB2312" w:hAnsi="宋体" w:eastAsia="仿宋_GB2312"/>
          <w:sz w:val="32"/>
          <w:szCs w:val="32"/>
        </w:rPr>
        <w:t>检查中心开展申报资料审查</w:t>
      </w:r>
      <w:r>
        <w:rPr>
          <w:rFonts w:hint="eastAsia" w:ascii="仿宋_GB2312" w:hAnsi="宋体" w:eastAsia="仿宋_GB2312"/>
          <w:sz w:val="32"/>
          <w:szCs w:val="32"/>
          <w:lang w:eastAsia="zh-CN"/>
        </w:rPr>
        <w:t>和</w:t>
      </w:r>
      <w:r>
        <w:rPr>
          <w:rFonts w:hint="eastAsia" w:ascii="仿宋_GB2312" w:hAnsi="宋体" w:eastAsia="仿宋_GB2312"/>
          <w:sz w:val="32"/>
          <w:szCs w:val="32"/>
        </w:rPr>
        <w:t>GMP符合性检查工作。现场检查结束后，</w:t>
      </w:r>
      <w:r>
        <w:rPr>
          <w:rFonts w:hint="eastAsia" w:ascii="仿宋_GB2312" w:hAnsi="宋体" w:eastAsia="仿宋_GB2312"/>
          <w:sz w:val="32"/>
          <w:szCs w:val="32"/>
          <w:lang w:eastAsia="zh-CN"/>
        </w:rPr>
        <w:t>药品</w:t>
      </w:r>
      <w:r>
        <w:rPr>
          <w:rFonts w:hint="eastAsia" w:ascii="仿宋_GB2312" w:hAnsi="宋体" w:eastAsia="仿宋_GB2312"/>
          <w:sz w:val="32"/>
          <w:szCs w:val="32"/>
        </w:rPr>
        <w:t>检查中心根据审查和检查结果出具</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GMP符合性检查</w:t>
      </w:r>
      <w:r>
        <w:rPr>
          <w:rFonts w:hint="eastAsia" w:ascii="仿宋_GB2312" w:hAnsi="宋体" w:eastAsia="仿宋_GB2312"/>
          <w:sz w:val="32"/>
          <w:szCs w:val="32"/>
          <w:lang w:eastAsia="zh-CN"/>
        </w:rPr>
        <w:t>综合评定意见》，</w:t>
      </w:r>
      <w:r>
        <w:rPr>
          <w:rFonts w:hint="eastAsia" w:ascii="仿宋_GB2312" w:hAnsi="宋体" w:eastAsia="仿宋_GB2312"/>
          <w:sz w:val="32"/>
          <w:szCs w:val="32"/>
        </w:rPr>
        <w:t>报</w:t>
      </w:r>
      <w:r>
        <w:rPr>
          <w:rFonts w:hint="eastAsia" w:ascii="仿宋_GB2312" w:hAnsi="宋体" w:eastAsia="仿宋_GB2312"/>
          <w:sz w:val="32"/>
          <w:szCs w:val="32"/>
          <w:lang w:eastAsia="zh-CN"/>
        </w:rPr>
        <w:t>自治区局</w:t>
      </w:r>
      <w:r>
        <w:rPr>
          <w:rFonts w:hint="eastAsia" w:ascii="仿宋_GB2312" w:hAnsi="宋体" w:eastAsia="仿宋_GB2312"/>
          <w:sz w:val="32"/>
          <w:szCs w:val="32"/>
        </w:rPr>
        <w:t>药品生产监管处审核。符合规定的，由药品生产监管处在自治区药品监督管理局网站上发布《药品GMP符合性检查结果</w:t>
      </w:r>
      <w:r>
        <w:rPr>
          <w:rFonts w:hint="eastAsia" w:ascii="仿宋_GB2312" w:hAnsi="宋体" w:eastAsia="仿宋_GB2312"/>
          <w:sz w:val="32"/>
          <w:szCs w:val="32"/>
          <w:lang w:eastAsia="zh-CN"/>
        </w:rPr>
        <w:t>公告</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numPr>
          <w:ilvl w:val="0"/>
          <w:numId w:val="1"/>
        </w:numPr>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与许可相关的</w:t>
      </w:r>
      <w:r>
        <w:rPr>
          <w:rFonts w:hint="eastAsia" w:ascii="方正楷体_GBK" w:hAnsi="方正楷体_GBK" w:eastAsia="方正楷体_GBK" w:cs="方正楷体_GBK"/>
          <w:sz w:val="32"/>
          <w:szCs w:val="32"/>
        </w:rPr>
        <w:t>GMP符合性检查</w:t>
      </w:r>
      <w:r>
        <w:rPr>
          <w:rFonts w:hint="eastAsia" w:ascii="方正楷体_GBK" w:hAnsi="方正楷体_GBK" w:eastAsia="方正楷体_GBK" w:cs="方正楷体_GBK"/>
          <w:sz w:val="32"/>
          <w:szCs w:val="32"/>
          <w:lang w:eastAsia="zh-CN"/>
        </w:rPr>
        <w:t>情形</w:t>
      </w:r>
      <w:r>
        <w:rPr>
          <w:rFonts w:hint="eastAsia" w:ascii="方正楷体_GBK" w:hAnsi="方正楷体_GBK" w:eastAsia="方正楷体_GBK" w:cs="方正楷体_GBK"/>
          <w:sz w:val="32"/>
          <w:szCs w:val="32"/>
          <w:lang w:val="en-US" w:eastAsia="zh-CN"/>
        </w:rPr>
        <w:t>5，依监管需要的</w:t>
      </w:r>
      <w:r>
        <w:rPr>
          <w:rFonts w:hint="eastAsia" w:ascii="方正楷体_GBK" w:hAnsi="方正楷体_GBK" w:eastAsia="方正楷体_GBK" w:cs="方正楷体_GBK"/>
          <w:sz w:val="32"/>
          <w:szCs w:val="32"/>
        </w:rPr>
        <w:t>GMP符合性检查</w:t>
      </w:r>
      <w:r>
        <w:rPr>
          <w:rFonts w:hint="eastAsia" w:ascii="方正楷体_GBK" w:hAnsi="方正楷体_GBK" w:eastAsia="方正楷体_GBK" w:cs="方正楷体_GBK"/>
          <w:sz w:val="32"/>
          <w:szCs w:val="32"/>
          <w:lang w:eastAsia="zh-CN"/>
        </w:rPr>
        <w:t>情形</w:t>
      </w:r>
      <w:r>
        <w:rPr>
          <w:rFonts w:hint="eastAsia" w:ascii="方正楷体_GBK" w:hAnsi="方正楷体_GBK" w:eastAsia="方正楷体_GBK" w:cs="方正楷体_GBK"/>
          <w:sz w:val="32"/>
          <w:szCs w:val="32"/>
          <w:lang w:val="en-US" w:eastAsia="zh-CN"/>
        </w:rPr>
        <w:t>3</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由持有人</w:t>
      </w:r>
      <w:r>
        <w:rPr>
          <w:rFonts w:hint="eastAsia" w:ascii="仿宋_GB2312" w:hAnsi="宋体" w:eastAsia="仿宋_GB2312"/>
          <w:sz w:val="32"/>
          <w:szCs w:val="32"/>
          <w:lang w:eastAsia="zh-CN"/>
        </w:rPr>
        <w:t>、</w:t>
      </w:r>
      <w:r>
        <w:rPr>
          <w:rFonts w:hint="eastAsia" w:ascii="仿宋_GB2312" w:hAnsi="宋体" w:eastAsia="仿宋_GB2312"/>
          <w:sz w:val="32"/>
          <w:szCs w:val="32"/>
        </w:rPr>
        <w:t>药品生产企业向自治区药监局药品生产监管处提出GMP符合性检查申请</w:t>
      </w:r>
      <w:r>
        <w:rPr>
          <w:rFonts w:hint="eastAsia" w:ascii="仿宋_GB2312" w:hAnsi="宋体" w:eastAsia="仿宋_GB2312"/>
          <w:sz w:val="32"/>
          <w:szCs w:val="32"/>
          <w:lang w:eastAsia="zh-CN"/>
        </w:rPr>
        <w:t>并提交相关资料</w:t>
      </w:r>
      <w:r>
        <w:rPr>
          <w:rFonts w:hint="eastAsia" w:ascii="仿宋_GB2312" w:hAnsi="宋体" w:eastAsia="仿宋_GB2312"/>
          <w:sz w:val="32"/>
          <w:szCs w:val="32"/>
        </w:rPr>
        <w:t>，药品生产监管处组织</w:t>
      </w:r>
      <w:r>
        <w:rPr>
          <w:rFonts w:hint="eastAsia" w:ascii="仿宋_GB2312" w:hAnsi="宋体" w:eastAsia="仿宋_GB2312"/>
          <w:sz w:val="32"/>
          <w:szCs w:val="32"/>
          <w:lang w:eastAsia="zh-CN"/>
        </w:rPr>
        <w:t>开展</w:t>
      </w:r>
      <w:r>
        <w:rPr>
          <w:rFonts w:hint="eastAsia" w:ascii="仿宋_GB2312" w:hAnsi="宋体" w:eastAsia="仿宋_GB2312"/>
          <w:sz w:val="32"/>
          <w:szCs w:val="32"/>
        </w:rPr>
        <w:t>GMP符合性检查工作，</w:t>
      </w:r>
      <w:r>
        <w:rPr>
          <w:rFonts w:hint="eastAsia" w:ascii="仿宋_GB2312" w:hAnsi="宋体" w:eastAsia="仿宋_GB2312"/>
          <w:sz w:val="32"/>
          <w:szCs w:val="32"/>
          <w:lang w:eastAsia="zh-CN"/>
        </w:rPr>
        <w:t>并出</w:t>
      </w:r>
      <w:r>
        <w:rPr>
          <w:rFonts w:hint="eastAsia" w:ascii="仿宋_GB2312" w:hAnsi="宋体" w:eastAsia="仿宋_GB2312"/>
          <w:sz w:val="32"/>
          <w:szCs w:val="32"/>
        </w:rPr>
        <w:t>具</w:t>
      </w:r>
      <w:r>
        <w:rPr>
          <w:rFonts w:hint="eastAsia" w:ascii="仿宋_GB2312" w:hAnsi="宋体" w:eastAsia="仿宋_GB2312"/>
          <w:sz w:val="32"/>
          <w:szCs w:val="32"/>
          <w:lang w:eastAsia="zh-CN"/>
        </w:rPr>
        <w:t>《</w:t>
      </w:r>
      <w:r>
        <w:rPr>
          <w:rFonts w:hint="eastAsia" w:ascii="仿宋_GB2312" w:hAnsi="宋体" w:eastAsia="仿宋_GB2312"/>
          <w:sz w:val="32"/>
          <w:szCs w:val="32"/>
        </w:rPr>
        <w:t>药品GMP符合性检查结果</w:t>
      </w:r>
      <w:r>
        <w:rPr>
          <w:rFonts w:hint="eastAsia" w:ascii="仿宋_GB2312" w:hAnsi="宋体" w:eastAsia="仿宋_GB2312"/>
          <w:sz w:val="32"/>
          <w:szCs w:val="32"/>
          <w:lang w:eastAsia="zh-CN"/>
        </w:rPr>
        <w:t>告知书》</w:t>
      </w:r>
      <w:r>
        <w:rPr>
          <w:rFonts w:hint="eastAsia" w:ascii="仿宋_GB2312" w:hAnsi="宋体" w:eastAsia="仿宋_GB2312"/>
          <w:sz w:val="32"/>
          <w:szCs w:val="32"/>
        </w:rPr>
        <w:t>。</w:t>
      </w:r>
    </w:p>
    <w:p>
      <w:pPr>
        <w:numPr>
          <w:ilvl w:val="0"/>
          <w:numId w:val="1"/>
        </w:numPr>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与许可相关的</w:t>
      </w:r>
      <w:r>
        <w:rPr>
          <w:rFonts w:hint="eastAsia" w:ascii="方正楷体_GBK" w:hAnsi="方正楷体_GBK" w:eastAsia="方正楷体_GBK" w:cs="方正楷体_GBK"/>
          <w:sz w:val="32"/>
          <w:szCs w:val="32"/>
        </w:rPr>
        <w:t>GMP符合性检查</w:t>
      </w:r>
      <w:r>
        <w:rPr>
          <w:rFonts w:hint="eastAsia" w:ascii="方正楷体_GBK" w:hAnsi="方正楷体_GBK" w:eastAsia="方正楷体_GBK" w:cs="方正楷体_GBK"/>
          <w:sz w:val="32"/>
          <w:szCs w:val="32"/>
          <w:lang w:eastAsia="zh-CN"/>
        </w:rPr>
        <w:t>情形</w:t>
      </w:r>
      <w:r>
        <w:rPr>
          <w:rFonts w:hint="eastAsia" w:ascii="方正楷体_GBK" w:hAnsi="方正楷体_GBK" w:eastAsia="方正楷体_GBK" w:cs="方正楷体_GBK"/>
          <w:sz w:val="32"/>
          <w:szCs w:val="32"/>
          <w:lang w:val="en-US" w:eastAsia="zh-CN"/>
        </w:rPr>
        <w:t>4，依监管需要的</w:t>
      </w:r>
      <w:r>
        <w:rPr>
          <w:rFonts w:hint="eastAsia" w:ascii="方正楷体_GBK" w:hAnsi="方正楷体_GBK" w:eastAsia="方正楷体_GBK" w:cs="方正楷体_GBK"/>
          <w:sz w:val="32"/>
          <w:szCs w:val="32"/>
        </w:rPr>
        <w:t>GMP符合性检查</w:t>
      </w:r>
      <w:r>
        <w:rPr>
          <w:rFonts w:hint="eastAsia" w:ascii="方正楷体_GBK" w:hAnsi="方正楷体_GBK" w:eastAsia="方正楷体_GBK" w:cs="方正楷体_GBK"/>
          <w:sz w:val="32"/>
          <w:szCs w:val="32"/>
          <w:lang w:eastAsia="zh-CN"/>
        </w:rPr>
        <w:t>情形</w:t>
      </w:r>
      <w:r>
        <w:rPr>
          <w:rFonts w:hint="eastAsia" w:ascii="方正楷体_GBK" w:hAnsi="方正楷体_GBK" w:eastAsia="方正楷体_GBK" w:cs="方正楷体_GBK"/>
          <w:sz w:val="32"/>
          <w:szCs w:val="32"/>
          <w:lang w:val="en-US" w:eastAsia="zh-CN"/>
        </w:rPr>
        <w:t>1、2</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由我局根据检查计划和相关工作安排自行组织开展，无需企业申请。</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有关情况的说明</w:t>
      </w:r>
    </w:p>
    <w:p>
      <w:pPr>
        <w:ind w:firstLine="64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申请核发、换发或者变更《药品生产许可证》同时申请</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的</w:t>
      </w:r>
      <w:r>
        <w:rPr>
          <w:rFonts w:hint="eastAsia" w:ascii="仿宋_GB2312" w:hAnsi="宋体" w:eastAsia="仿宋_GB2312"/>
          <w:sz w:val="32"/>
          <w:szCs w:val="32"/>
        </w:rPr>
        <w:t>，药品生产许可现场检查与GMP符合性检查</w:t>
      </w:r>
      <w:r>
        <w:rPr>
          <w:rFonts w:hint="eastAsia" w:ascii="仿宋_GB2312" w:hAnsi="宋体" w:eastAsia="仿宋_GB2312"/>
          <w:sz w:val="32"/>
          <w:szCs w:val="32"/>
          <w:lang w:eastAsia="zh-CN"/>
        </w:rPr>
        <w:t>可合并进行</w:t>
      </w:r>
      <w:r>
        <w:rPr>
          <w:rFonts w:hint="eastAsia" w:ascii="仿宋_GB2312" w:hAnsi="宋体" w:eastAsia="仿宋_GB2312"/>
          <w:sz w:val="32"/>
          <w:szCs w:val="32"/>
        </w:rPr>
        <w:t>。</w:t>
      </w:r>
    </w:p>
    <w:p>
      <w:pPr>
        <w:ind w:firstLine="64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eastAsia="zh-CN"/>
        </w:rPr>
        <w:t>对药品上市许可申请人及其受托生产企业开展上市前</w:t>
      </w:r>
      <w:r>
        <w:rPr>
          <w:rFonts w:hint="eastAsia" w:ascii="仿宋_GB2312" w:hAnsi="宋体" w:eastAsia="仿宋_GB2312"/>
          <w:sz w:val="32"/>
          <w:szCs w:val="32"/>
          <w:lang w:val="en-US" w:eastAsia="zh-CN"/>
        </w:rPr>
        <w:t>GMP符合性检查</w:t>
      </w:r>
      <w:r>
        <w:rPr>
          <w:rFonts w:hint="eastAsia" w:ascii="仿宋_GB2312" w:hAnsi="宋体" w:eastAsia="仿宋_GB2312"/>
          <w:sz w:val="32"/>
          <w:szCs w:val="32"/>
          <w:lang w:eastAsia="zh-CN"/>
        </w:rPr>
        <w:t>时，拟生产药品需要进行药品注册现场核查的，上市前</w:t>
      </w:r>
      <w:r>
        <w:rPr>
          <w:rFonts w:hint="eastAsia" w:ascii="仿宋_GB2312" w:hAnsi="宋体" w:eastAsia="仿宋_GB2312"/>
          <w:sz w:val="32"/>
          <w:szCs w:val="32"/>
        </w:rPr>
        <w:t>GMP符合性检查与药品注册现场</w:t>
      </w:r>
      <w:r>
        <w:rPr>
          <w:rFonts w:hint="eastAsia" w:ascii="仿宋_GB2312" w:hAnsi="宋体" w:eastAsia="仿宋_GB2312"/>
          <w:sz w:val="32"/>
          <w:szCs w:val="32"/>
          <w:lang w:eastAsia="zh-CN"/>
        </w:rPr>
        <w:t>核查同步</w:t>
      </w:r>
      <w:r>
        <w:rPr>
          <w:rFonts w:hint="eastAsia" w:ascii="仿宋_GB2312" w:hAnsi="宋体" w:eastAsia="仿宋_GB2312"/>
          <w:sz w:val="32"/>
          <w:szCs w:val="32"/>
        </w:rPr>
        <w:t>开展</w:t>
      </w:r>
      <w:r>
        <w:rPr>
          <w:rFonts w:hint="eastAsia" w:ascii="仿宋_GB2312" w:hAnsi="宋体" w:eastAsia="仿宋_GB2312"/>
          <w:sz w:val="32"/>
          <w:szCs w:val="32"/>
          <w:lang w:eastAsia="zh-CN"/>
        </w:rPr>
        <w:t>；不需要进行药品注册现场核查的，我局自行开展上市前</w:t>
      </w:r>
      <w:r>
        <w:rPr>
          <w:rFonts w:hint="eastAsia" w:ascii="仿宋_GB2312" w:hAnsi="宋体" w:eastAsia="仿宋_GB2312"/>
          <w:sz w:val="32"/>
          <w:szCs w:val="32"/>
        </w:rPr>
        <w:t>GMP符合性检查。</w:t>
      </w:r>
    </w:p>
    <w:p>
      <w:pPr>
        <w:ind w:firstLine="64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w:t>
      </w:r>
      <w:r>
        <w:rPr>
          <w:rFonts w:hint="eastAsia" w:ascii="仿宋_GB2312" w:hAnsi="宋体" w:eastAsia="仿宋_GB2312"/>
          <w:sz w:val="32"/>
          <w:szCs w:val="32"/>
          <w:lang w:eastAsia="zh-CN"/>
        </w:rPr>
        <w:t>持有人申报仿制药品种注册获批的，应当在收到仿制药注册批件后</w:t>
      </w:r>
      <w:r>
        <w:rPr>
          <w:rFonts w:hint="eastAsia" w:ascii="仿宋_GB2312" w:hAnsi="宋体" w:eastAsia="仿宋_GB2312"/>
          <w:sz w:val="32"/>
          <w:szCs w:val="32"/>
          <w:lang w:val="en-US" w:eastAsia="zh-CN"/>
        </w:rPr>
        <w:t>15个工作日内书面告知药品生产监管处</w:t>
      </w:r>
      <w:r>
        <w:rPr>
          <w:rFonts w:hint="eastAsia" w:ascii="仿宋_GB2312" w:hAnsi="宋体" w:eastAsia="仿宋_GB2312"/>
          <w:sz w:val="32"/>
          <w:szCs w:val="32"/>
          <w:lang w:eastAsia="zh-CN"/>
        </w:rPr>
        <w:t>，由</w:t>
      </w:r>
      <w:r>
        <w:rPr>
          <w:rFonts w:hint="eastAsia" w:ascii="仿宋_GB2312" w:hAnsi="宋体" w:eastAsia="仿宋_GB2312"/>
          <w:sz w:val="32"/>
          <w:szCs w:val="32"/>
          <w:lang w:val="en-US" w:eastAsia="zh-CN"/>
        </w:rPr>
        <w:t>药品生产监管处</w:t>
      </w:r>
      <w:r>
        <w:rPr>
          <w:rFonts w:hint="eastAsia" w:ascii="仿宋_GB2312" w:hAnsi="宋体" w:eastAsia="仿宋_GB2312"/>
          <w:sz w:val="32"/>
          <w:szCs w:val="32"/>
          <w:lang w:eastAsia="zh-CN"/>
        </w:rPr>
        <w:t>根据风险管理原则决定</w:t>
      </w:r>
      <w:r>
        <w:rPr>
          <w:rFonts w:hint="eastAsia" w:ascii="仿宋_GB2312" w:hAnsi="宋体" w:eastAsia="仿宋_GB2312"/>
          <w:sz w:val="32"/>
          <w:szCs w:val="32"/>
          <w:lang w:val="en-US" w:eastAsia="zh-CN"/>
        </w:rPr>
        <w:t>是否开展</w:t>
      </w:r>
      <w:r>
        <w:rPr>
          <w:rFonts w:hint="eastAsia" w:ascii="仿宋_GB2312" w:hAnsi="宋体" w:eastAsia="仿宋_GB2312"/>
          <w:sz w:val="32"/>
          <w:szCs w:val="32"/>
          <w:lang w:eastAsia="zh-CN"/>
        </w:rPr>
        <w:t>上市前</w:t>
      </w:r>
      <w:r>
        <w:rPr>
          <w:rFonts w:hint="eastAsia" w:ascii="仿宋_GB2312" w:hAnsi="宋体" w:eastAsia="仿宋_GB2312"/>
          <w:sz w:val="32"/>
          <w:szCs w:val="32"/>
        </w:rPr>
        <w:t>GMP符合性检查</w:t>
      </w:r>
      <w:r>
        <w:rPr>
          <w:rFonts w:hint="eastAsia" w:ascii="仿宋_GB2312" w:hAnsi="宋体" w:eastAsia="仿宋_GB2312"/>
          <w:sz w:val="32"/>
          <w:szCs w:val="32"/>
          <w:lang w:eastAsia="zh-CN"/>
        </w:rPr>
        <w:t>。</w:t>
      </w:r>
    </w:p>
    <w:p>
      <w:pPr>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本通知自印发之日起施行，国家</w:t>
      </w:r>
      <w:r>
        <w:rPr>
          <w:rFonts w:hint="eastAsia" w:ascii="仿宋_GB2312" w:hAnsi="仿宋_GB2312" w:eastAsia="仿宋_GB2312" w:cs="仿宋_GB2312"/>
          <w:sz w:val="32"/>
          <w:szCs w:val="32"/>
          <w:lang w:eastAsia="zh-CN"/>
        </w:rPr>
        <w:t>药品监督管理局如有新</w:t>
      </w:r>
      <w:r>
        <w:rPr>
          <w:rFonts w:hint="eastAsia" w:ascii="仿宋_GB2312" w:hAnsi="仿宋_GB2312" w:eastAsia="仿宋_GB2312" w:cs="仿宋_GB2312"/>
          <w:sz w:val="32"/>
          <w:szCs w:val="32"/>
        </w:rPr>
        <w:t>规定的，从其规定。</w:t>
      </w:r>
    </w:p>
    <w:p>
      <w:pPr>
        <w:ind w:firstLine="665"/>
        <w:rPr>
          <w:rFonts w:ascii="仿宋_GB2312" w:hAnsi="仿宋_GB2312" w:eastAsia="仿宋_GB2312" w:cs="仿宋_GB2312"/>
          <w:sz w:val="32"/>
          <w:szCs w:val="32"/>
        </w:rPr>
      </w:pPr>
    </w:p>
    <w:p>
      <w:pPr>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65"/>
        <w:rPr>
          <w:rFonts w:hint="eastAsia" w:ascii="仿宋_GB2312" w:hAnsi="仿宋_GB2312" w:eastAsia="仿宋_GB2312" w:cs="仿宋_GB2312"/>
          <w:sz w:val="32"/>
          <w:szCs w:val="32"/>
        </w:rPr>
      </w:pPr>
    </w:p>
    <w:p>
      <w:pPr>
        <w:ind w:firstLine="3251" w:firstLineChars="101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内蒙古自治区药品监督管理局</w:t>
      </w:r>
    </w:p>
    <w:p>
      <w:pPr>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2022年xx月xx日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C9CD3"/>
    <w:multiLevelType w:val="singleLevel"/>
    <w:tmpl w:val="FDFC9C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F50B5"/>
    <w:rsid w:val="3EAB0813"/>
    <w:rsid w:val="67A93DA0"/>
    <w:rsid w:val="EF9A2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14.3333333333333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2014-10-28T04:08:00Z</dcterms:created>
  <dc:creator>Administrator</dc:creator>
  <cp:lastModifiedBy>Zonghechu</cp:lastModifiedBy>
  <dcterms:modified xsi:type="dcterms:W3CDTF">2022-03-22T09:33:44Z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